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A6E615" w14:textId="77777777" w:rsidR="004E3AB3" w:rsidRDefault="00ED73DC" w:rsidP="00452A14">
      <w:pPr>
        <w:spacing w:after="0" w:line="480" w:lineRule="auto"/>
        <w:jc w:val="center"/>
        <w:rPr>
          <w:rFonts w:ascii="Times New Roman" w:hAnsi="Times New Roman" w:cs="Times New Roman"/>
          <w:b/>
          <w:bCs/>
        </w:rPr>
      </w:pPr>
      <w:r w:rsidRPr="00452A14">
        <w:rPr>
          <w:rFonts w:ascii="Times New Roman" w:hAnsi="Times New Roman" w:cs="Times New Roman"/>
          <w:b/>
          <w:bCs/>
        </w:rPr>
        <w:t>Supplementary Material for</w:t>
      </w:r>
      <w:r w:rsidR="00915858" w:rsidRPr="00452A14">
        <w:rPr>
          <w:rFonts w:ascii="Times New Roman" w:hAnsi="Times New Roman" w:cs="Times New Roman"/>
          <w:b/>
          <w:bCs/>
        </w:rPr>
        <w:t xml:space="preserve"> </w:t>
      </w:r>
    </w:p>
    <w:p w14:paraId="32432279" w14:textId="2F6004DA" w:rsidR="006C62BD" w:rsidRPr="00452A14" w:rsidRDefault="0052626A" w:rsidP="00452A14">
      <w:pPr>
        <w:spacing w:after="0" w:line="480" w:lineRule="auto"/>
        <w:jc w:val="center"/>
        <w:rPr>
          <w:rFonts w:ascii="Times New Roman" w:hAnsi="Times New Roman" w:cs="Times New Roman"/>
          <w:b/>
          <w:bCs/>
        </w:rPr>
      </w:pPr>
      <w:r w:rsidRPr="0052626A">
        <w:rPr>
          <w:rFonts w:ascii="Times New Roman" w:hAnsi="Times New Roman" w:cs="Times New Roman"/>
          <w:b/>
          <w:bCs/>
        </w:rPr>
        <w:t>Long-term Efficacy and Safety of Lorlatinib vs. Alectinib in Anaplastic Lymphoma Kinase-positive Advanced/Metastatic NSCLC: Matching-adjusted Indirect Comparison</w:t>
      </w:r>
    </w:p>
    <w:p w14:paraId="5757A075" w14:textId="39F24DA8" w:rsidR="00D51092" w:rsidRPr="00452A14" w:rsidRDefault="00D51092" w:rsidP="00452A14">
      <w:pPr>
        <w:pStyle w:val="Heading1"/>
        <w:spacing w:before="0" w:after="0" w:line="480" w:lineRule="auto"/>
        <w:rPr>
          <w:rFonts w:ascii="Times New Roman" w:hAnsi="Times New Roman" w:cs="Times New Roman"/>
          <w:b/>
          <w:bCs/>
          <w:color w:val="auto"/>
          <w:sz w:val="22"/>
          <w:szCs w:val="22"/>
        </w:rPr>
      </w:pPr>
      <w:r w:rsidRPr="00452A14">
        <w:rPr>
          <w:rFonts w:ascii="Times New Roman" w:hAnsi="Times New Roman" w:cs="Times New Roman"/>
          <w:b/>
          <w:bCs/>
          <w:color w:val="auto"/>
          <w:sz w:val="22"/>
          <w:szCs w:val="22"/>
        </w:rPr>
        <w:t>Ratio/</w:t>
      </w:r>
      <w:r w:rsidR="00452A14">
        <w:rPr>
          <w:rFonts w:ascii="Times New Roman" w:hAnsi="Times New Roman" w:cs="Times New Roman"/>
          <w:b/>
          <w:bCs/>
          <w:color w:val="auto"/>
          <w:sz w:val="22"/>
          <w:szCs w:val="22"/>
        </w:rPr>
        <w:t>D</w:t>
      </w:r>
      <w:r w:rsidRPr="00452A14">
        <w:rPr>
          <w:rFonts w:ascii="Times New Roman" w:hAnsi="Times New Roman" w:cs="Times New Roman"/>
          <w:b/>
          <w:bCs/>
          <w:color w:val="auto"/>
          <w:sz w:val="22"/>
          <w:szCs w:val="22"/>
        </w:rPr>
        <w:t xml:space="preserve">ifference in </w:t>
      </w:r>
      <w:r w:rsidR="00452A14">
        <w:rPr>
          <w:rFonts w:ascii="Times New Roman" w:hAnsi="Times New Roman" w:cs="Times New Roman"/>
          <w:b/>
          <w:bCs/>
          <w:color w:val="auto"/>
          <w:sz w:val="22"/>
          <w:szCs w:val="22"/>
        </w:rPr>
        <w:t xml:space="preserve">Progression-free Survival </w:t>
      </w:r>
      <w:r w:rsidRPr="00452A14">
        <w:rPr>
          <w:rFonts w:ascii="Times New Roman" w:hAnsi="Times New Roman" w:cs="Times New Roman"/>
          <w:b/>
          <w:bCs/>
          <w:color w:val="auto"/>
          <w:sz w:val="22"/>
          <w:szCs w:val="22"/>
        </w:rPr>
        <w:t>Probabilities at Years 1–5</w:t>
      </w:r>
    </w:p>
    <w:p w14:paraId="57B3911A" w14:textId="080D9AD2" w:rsidR="00D51092" w:rsidRPr="00452A14" w:rsidRDefault="00D51092" w:rsidP="00BA4B03">
      <w:pPr>
        <w:pStyle w:val="BodyText"/>
        <w:spacing w:before="0" w:after="0" w:line="480" w:lineRule="auto"/>
        <w:ind w:firstLine="432"/>
        <w:rPr>
          <w:rFonts w:ascii="Times New Roman" w:hAnsi="Times New Roman" w:cs="Times New Roman"/>
          <w:szCs w:val="22"/>
        </w:rPr>
      </w:pPr>
      <w:r w:rsidRPr="00452A14">
        <w:rPr>
          <w:rFonts w:ascii="Times New Roman" w:hAnsi="Times New Roman" w:cs="Times New Roman"/>
          <w:szCs w:val="22"/>
        </w:rPr>
        <w:t>For</w:t>
      </w:r>
      <w:r w:rsidR="0006209D">
        <w:rPr>
          <w:rFonts w:ascii="Times New Roman" w:hAnsi="Times New Roman" w:cs="Times New Roman"/>
          <w:szCs w:val="22"/>
        </w:rPr>
        <w:t xml:space="preserve"> the patients in the</w:t>
      </w:r>
      <w:r w:rsidRPr="00452A14">
        <w:rPr>
          <w:rFonts w:ascii="Times New Roman" w:hAnsi="Times New Roman" w:cs="Times New Roman"/>
          <w:szCs w:val="22"/>
        </w:rPr>
        <w:t xml:space="preserve"> lorlatinib and crizotinib </w:t>
      </w:r>
      <w:r w:rsidR="0006209D">
        <w:rPr>
          <w:rFonts w:ascii="Times New Roman" w:hAnsi="Times New Roman" w:cs="Times New Roman"/>
          <w:szCs w:val="22"/>
        </w:rPr>
        <w:t>arms in</w:t>
      </w:r>
      <w:r w:rsidRPr="00452A14">
        <w:rPr>
          <w:rFonts w:ascii="Times New Roman" w:hAnsi="Times New Roman" w:cs="Times New Roman"/>
          <w:szCs w:val="22"/>
        </w:rPr>
        <w:t xml:space="preserve"> the CROWN trial</w:t>
      </w:r>
      <w:r w:rsidR="0088062B">
        <w:rPr>
          <w:rFonts w:ascii="Times New Roman" w:hAnsi="Times New Roman" w:cs="Times New Roman"/>
          <w:szCs w:val="22"/>
        </w:rPr>
        <w:t xml:space="preserve"> (ITT population)</w:t>
      </w:r>
      <w:r w:rsidRPr="00452A14">
        <w:rPr>
          <w:rFonts w:ascii="Times New Roman" w:hAnsi="Times New Roman" w:cs="Times New Roman"/>
          <w:szCs w:val="22"/>
        </w:rPr>
        <w:t xml:space="preserve">, annual landmark estimates </w:t>
      </w:r>
      <w:r w:rsidR="0006209D">
        <w:rPr>
          <w:rFonts w:ascii="Times New Roman" w:hAnsi="Times New Roman" w:cs="Times New Roman"/>
          <w:szCs w:val="22"/>
        </w:rPr>
        <w:t>were</w:t>
      </w:r>
      <w:r w:rsidRPr="00452A14">
        <w:rPr>
          <w:rFonts w:ascii="Times New Roman" w:hAnsi="Times New Roman" w:cs="Times New Roman"/>
          <w:szCs w:val="22"/>
        </w:rPr>
        <w:t xml:space="preserve"> calculated directly from the Kaplan-Meier (KM) </w:t>
      </w:r>
      <w:r w:rsidR="00AF7198">
        <w:rPr>
          <w:rFonts w:ascii="Times New Roman" w:hAnsi="Times New Roman" w:cs="Times New Roman"/>
          <w:szCs w:val="22"/>
        </w:rPr>
        <w:t>progression-free survival (</w:t>
      </w:r>
      <w:r w:rsidRPr="00452A14">
        <w:rPr>
          <w:rFonts w:ascii="Times New Roman" w:hAnsi="Times New Roman" w:cs="Times New Roman"/>
          <w:szCs w:val="22"/>
        </w:rPr>
        <w:t>PFS</w:t>
      </w:r>
      <w:r w:rsidR="00AF7198">
        <w:rPr>
          <w:rFonts w:ascii="Times New Roman" w:hAnsi="Times New Roman" w:cs="Times New Roman"/>
          <w:szCs w:val="22"/>
        </w:rPr>
        <w:t>)</w:t>
      </w:r>
      <w:r w:rsidRPr="00452A14">
        <w:rPr>
          <w:rFonts w:ascii="Times New Roman" w:hAnsi="Times New Roman" w:cs="Times New Roman"/>
          <w:szCs w:val="22"/>
        </w:rPr>
        <w:t xml:space="preserve"> probabilities at years 1–5 using </w:t>
      </w:r>
      <w:r w:rsidR="0006209D">
        <w:rPr>
          <w:rFonts w:ascii="Times New Roman" w:hAnsi="Times New Roman" w:cs="Times New Roman"/>
          <w:szCs w:val="22"/>
        </w:rPr>
        <w:t>individual patient data (</w:t>
      </w:r>
      <w:r w:rsidRPr="00452A14">
        <w:rPr>
          <w:rFonts w:ascii="Times New Roman" w:hAnsi="Times New Roman" w:cs="Times New Roman"/>
          <w:szCs w:val="22"/>
        </w:rPr>
        <w:t>IPD</w:t>
      </w:r>
      <w:r w:rsidR="0006209D">
        <w:rPr>
          <w:rFonts w:ascii="Times New Roman" w:hAnsi="Times New Roman" w:cs="Times New Roman"/>
          <w:szCs w:val="22"/>
        </w:rPr>
        <w:t>)</w:t>
      </w:r>
      <w:r w:rsidRPr="00452A14">
        <w:rPr>
          <w:rFonts w:ascii="Times New Roman" w:hAnsi="Times New Roman" w:cs="Times New Roman"/>
          <w:szCs w:val="22"/>
        </w:rPr>
        <w:t xml:space="preserve"> provided </w:t>
      </w:r>
      <w:r w:rsidR="00DB7418">
        <w:rPr>
          <w:rFonts w:ascii="Times New Roman" w:hAnsi="Times New Roman" w:cs="Times New Roman"/>
          <w:szCs w:val="22"/>
        </w:rPr>
        <w:t>in</w:t>
      </w:r>
      <w:r w:rsidRPr="00452A14">
        <w:rPr>
          <w:rFonts w:ascii="Times New Roman" w:hAnsi="Times New Roman" w:cs="Times New Roman"/>
          <w:szCs w:val="22"/>
        </w:rPr>
        <w:t xml:space="preserve"> </w:t>
      </w:r>
      <w:r w:rsidR="0006209D">
        <w:rPr>
          <w:rFonts w:ascii="Times New Roman" w:hAnsi="Times New Roman" w:cs="Times New Roman"/>
          <w:szCs w:val="22"/>
        </w:rPr>
        <w:t xml:space="preserve">the </w:t>
      </w:r>
      <w:r w:rsidRPr="00452A14">
        <w:rPr>
          <w:rFonts w:ascii="Times New Roman" w:hAnsi="Times New Roman" w:cs="Times New Roman"/>
          <w:szCs w:val="22"/>
        </w:rPr>
        <w:t>CROWN</w:t>
      </w:r>
      <w:r w:rsidR="0006209D">
        <w:rPr>
          <w:rFonts w:ascii="Times New Roman" w:hAnsi="Times New Roman" w:cs="Times New Roman"/>
          <w:szCs w:val="22"/>
        </w:rPr>
        <w:t xml:space="preserve"> trial</w:t>
      </w:r>
      <w:r w:rsidRPr="00452A14">
        <w:rPr>
          <w:rFonts w:ascii="Times New Roman" w:hAnsi="Times New Roman" w:cs="Times New Roman"/>
          <w:szCs w:val="22"/>
        </w:rPr>
        <w:t xml:space="preserve">. </w:t>
      </w:r>
      <w:r w:rsidR="0006209D">
        <w:rPr>
          <w:rFonts w:ascii="Times New Roman" w:hAnsi="Times New Roman" w:cs="Times New Roman"/>
          <w:szCs w:val="22"/>
        </w:rPr>
        <w:t>The s</w:t>
      </w:r>
      <w:r w:rsidRPr="00452A14">
        <w:rPr>
          <w:rFonts w:ascii="Times New Roman" w:hAnsi="Times New Roman" w:cs="Times New Roman"/>
          <w:szCs w:val="22"/>
        </w:rPr>
        <w:t xml:space="preserve">urvival estimates at years 1–4 for </w:t>
      </w:r>
      <w:r w:rsidR="0006209D">
        <w:rPr>
          <w:rFonts w:ascii="Times New Roman" w:hAnsi="Times New Roman" w:cs="Times New Roman"/>
          <w:szCs w:val="22"/>
        </w:rPr>
        <w:t xml:space="preserve">the patients in the </w:t>
      </w:r>
      <w:r w:rsidRPr="00452A14">
        <w:rPr>
          <w:rFonts w:ascii="Times New Roman" w:hAnsi="Times New Roman" w:cs="Times New Roman"/>
          <w:szCs w:val="22"/>
        </w:rPr>
        <w:t xml:space="preserve">alectinib and crizotinib </w:t>
      </w:r>
      <w:r w:rsidR="0006209D">
        <w:rPr>
          <w:rFonts w:ascii="Times New Roman" w:hAnsi="Times New Roman" w:cs="Times New Roman"/>
          <w:szCs w:val="22"/>
        </w:rPr>
        <w:t>arms</w:t>
      </w:r>
      <w:r w:rsidRPr="00452A14">
        <w:rPr>
          <w:rFonts w:ascii="Times New Roman" w:hAnsi="Times New Roman" w:cs="Times New Roman"/>
          <w:szCs w:val="22"/>
        </w:rPr>
        <w:t xml:space="preserve"> of the ALEX trial </w:t>
      </w:r>
      <w:r w:rsidR="0006209D">
        <w:rPr>
          <w:rFonts w:ascii="Times New Roman" w:hAnsi="Times New Roman" w:cs="Times New Roman"/>
          <w:szCs w:val="22"/>
        </w:rPr>
        <w:t>were</w:t>
      </w:r>
      <w:r w:rsidRPr="00452A14">
        <w:rPr>
          <w:rFonts w:ascii="Times New Roman" w:hAnsi="Times New Roman" w:cs="Times New Roman"/>
          <w:szCs w:val="22"/>
        </w:rPr>
        <w:t xml:space="preserve"> derived using reconstructed IPD based on digitized KM curves from the ALEX trial. </w:t>
      </w:r>
      <w:r w:rsidR="000C492C" w:rsidRPr="00EE7CEA">
        <w:rPr>
          <w:rFonts w:ascii="Times New Roman" w:hAnsi="Times New Roman" w:cs="Times New Roman"/>
        </w:rPr>
        <w:t xml:space="preserve">PFS assessed by investigator </w:t>
      </w:r>
      <w:r w:rsidR="000C492C">
        <w:rPr>
          <w:rFonts w:ascii="Times New Roman" w:hAnsi="Times New Roman" w:cs="Times New Roman"/>
        </w:rPr>
        <w:t>(</w:t>
      </w:r>
      <w:r w:rsidRPr="00452A14">
        <w:rPr>
          <w:rFonts w:ascii="Times New Roman" w:hAnsi="Times New Roman" w:cs="Times New Roman"/>
          <w:szCs w:val="22"/>
        </w:rPr>
        <w:t>PFS-INV</w:t>
      </w:r>
      <w:r w:rsidR="000C492C">
        <w:rPr>
          <w:rFonts w:ascii="Times New Roman" w:hAnsi="Times New Roman" w:cs="Times New Roman"/>
          <w:szCs w:val="22"/>
        </w:rPr>
        <w:t>)</w:t>
      </w:r>
      <w:r w:rsidRPr="00452A14">
        <w:rPr>
          <w:rFonts w:ascii="Times New Roman" w:hAnsi="Times New Roman" w:cs="Times New Roman"/>
          <w:szCs w:val="22"/>
        </w:rPr>
        <w:t xml:space="preserve"> </w:t>
      </w:r>
      <w:r w:rsidR="000C492C">
        <w:rPr>
          <w:rFonts w:ascii="Times New Roman" w:hAnsi="Times New Roman" w:cs="Times New Roman"/>
          <w:szCs w:val="22"/>
        </w:rPr>
        <w:t>with</w:t>
      </w:r>
      <w:r w:rsidRPr="00452A14">
        <w:rPr>
          <w:rFonts w:ascii="Times New Roman" w:hAnsi="Times New Roman" w:cs="Times New Roman"/>
          <w:szCs w:val="22"/>
        </w:rPr>
        <w:t xml:space="preserve"> alectinib </w:t>
      </w:r>
      <w:r w:rsidR="000C492C">
        <w:rPr>
          <w:rFonts w:ascii="Times New Roman" w:hAnsi="Times New Roman" w:cs="Times New Roman"/>
          <w:szCs w:val="22"/>
        </w:rPr>
        <w:t>was</w:t>
      </w:r>
      <w:r w:rsidRPr="00452A14">
        <w:rPr>
          <w:rFonts w:ascii="Times New Roman" w:hAnsi="Times New Roman" w:cs="Times New Roman"/>
          <w:szCs w:val="22"/>
        </w:rPr>
        <w:t xml:space="preserve"> extrapolated to facilitate an MAIC </w:t>
      </w:r>
      <w:r w:rsidR="00DB7418">
        <w:rPr>
          <w:rFonts w:ascii="Times New Roman" w:hAnsi="Times New Roman" w:cs="Times New Roman"/>
          <w:szCs w:val="22"/>
        </w:rPr>
        <w:t>using</w:t>
      </w:r>
      <w:r w:rsidRPr="00452A14">
        <w:rPr>
          <w:rFonts w:ascii="Times New Roman" w:hAnsi="Times New Roman" w:cs="Times New Roman"/>
          <w:szCs w:val="22"/>
        </w:rPr>
        <w:t xml:space="preserve"> 5-year PFS data. The last observed PFS probability at year 4 (and its associated standard error [SE]) </w:t>
      </w:r>
      <w:r w:rsidR="00EC559F">
        <w:rPr>
          <w:rFonts w:ascii="Times New Roman" w:hAnsi="Times New Roman" w:cs="Times New Roman"/>
          <w:szCs w:val="22"/>
        </w:rPr>
        <w:t>with</w:t>
      </w:r>
      <w:r w:rsidRPr="00452A14">
        <w:rPr>
          <w:rFonts w:ascii="Times New Roman" w:hAnsi="Times New Roman" w:cs="Times New Roman"/>
          <w:szCs w:val="22"/>
        </w:rPr>
        <w:t xml:space="preserve"> alectinib </w:t>
      </w:r>
      <w:r w:rsidR="00EC559F">
        <w:rPr>
          <w:rFonts w:ascii="Times New Roman" w:hAnsi="Times New Roman" w:cs="Times New Roman"/>
          <w:szCs w:val="22"/>
        </w:rPr>
        <w:t>was</w:t>
      </w:r>
      <w:r w:rsidRPr="00452A14">
        <w:rPr>
          <w:rFonts w:ascii="Times New Roman" w:hAnsi="Times New Roman" w:cs="Times New Roman"/>
          <w:szCs w:val="22"/>
        </w:rPr>
        <w:t xml:space="preserve"> conservatively assumed </w:t>
      </w:r>
      <w:r w:rsidR="00EC559F">
        <w:rPr>
          <w:rFonts w:ascii="Times New Roman" w:hAnsi="Times New Roman" w:cs="Times New Roman"/>
          <w:szCs w:val="22"/>
        </w:rPr>
        <w:t xml:space="preserve">to be </w:t>
      </w:r>
      <w:r w:rsidRPr="00452A14">
        <w:rPr>
          <w:rFonts w:ascii="Times New Roman" w:hAnsi="Times New Roman" w:cs="Times New Roman"/>
          <w:szCs w:val="22"/>
        </w:rPr>
        <w:t xml:space="preserve">constant until year 5 given the observed plateau in the KM curve. These landmark PFS probabilities </w:t>
      </w:r>
      <w:r w:rsidR="00EC559F">
        <w:rPr>
          <w:rFonts w:ascii="Times New Roman" w:hAnsi="Times New Roman" w:cs="Times New Roman"/>
          <w:szCs w:val="22"/>
        </w:rPr>
        <w:t>were</w:t>
      </w:r>
      <w:r w:rsidRPr="00452A14">
        <w:rPr>
          <w:rFonts w:ascii="Times New Roman" w:hAnsi="Times New Roman" w:cs="Times New Roman"/>
          <w:szCs w:val="22"/>
        </w:rPr>
        <w:t xml:space="preserve"> compared to yield adjusted estimates </w:t>
      </w:r>
      <w:r w:rsidR="00345A82">
        <w:rPr>
          <w:rFonts w:ascii="Times New Roman" w:hAnsi="Times New Roman" w:cs="Times New Roman"/>
          <w:szCs w:val="22"/>
        </w:rPr>
        <w:t>of</w:t>
      </w:r>
      <w:r w:rsidRPr="00452A14">
        <w:rPr>
          <w:rFonts w:ascii="Times New Roman" w:hAnsi="Times New Roman" w:cs="Times New Roman"/>
          <w:szCs w:val="22"/>
        </w:rPr>
        <w:t xml:space="preserve"> the ratio/difference in PFS probabilities at years 1–5 for lorlatinib v</w:t>
      </w:r>
      <w:r w:rsidR="00345A82">
        <w:rPr>
          <w:rFonts w:ascii="Times New Roman" w:hAnsi="Times New Roman" w:cs="Times New Roman"/>
          <w:szCs w:val="22"/>
        </w:rPr>
        <w:t>ersu</w:t>
      </w:r>
      <w:r w:rsidRPr="00452A14">
        <w:rPr>
          <w:rFonts w:ascii="Times New Roman" w:hAnsi="Times New Roman" w:cs="Times New Roman"/>
          <w:szCs w:val="22"/>
        </w:rPr>
        <w:t xml:space="preserve">s alectinib. Given that no PFS events </w:t>
      </w:r>
      <w:r w:rsidR="00345A82">
        <w:rPr>
          <w:rFonts w:ascii="Times New Roman" w:hAnsi="Times New Roman" w:cs="Times New Roman"/>
          <w:szCs w:val="22"/>
        </w:rPr>
        <w:t>wer</w:t>
      </w:r>
      <w:r w:rsidRPr="00452A14">
        <w:rPr>
          <w:rFonts w:ascii="Times New Roman" w:hAnsi="Times New Roman" w:cs="Times New Roman"/>
          <w:szCs w:val="22"/>
        </w:rPr>
        <w:t>e assumed in the alectinib arm between years 4</w:t>
      </w:r>
      <w:r w:rsidR="00D62FD7" w:rsidRPr="00452A14">
        <w:rPr>
          <w:rFonts w:ascii="Times New Roman" w:hAnsi="Times New Roman" w:cs="Times New Roman"/>
          <w:szCs w:val="22"/>
        </w:rPr>
        <w:t>–</w:t>
      </w:r>
      <w:r w:rsidRPr="00452A14">
        <w:rPr>
          <w:rFonts w:ascii="Times New Roman" w:hAnsi="Times New Roman" w:cs="Times New Roman"/>
          <w:szCs w:val="22"/>
        </w:rPr>
        <w:t xml:space="preserve">5, the estimates yielded for </w:t>
      </w:r>
      <w:r w:rsidR="00345A82">
        <w:rPr>
          <w:rFonts w:ascii="Times New Roman" w:hAnsi="Times New Roman" w:cs="Times New Roman"/>
          <w:szCs w:val="22"/>
        </w:rPr>
        <w:t xml:space="preserve">the </w:t>
      </w:r>
      <w:r w:rsidRPr="00452A14">
        <w:rPr>
          <w:rFonts w:ascii="Times New Roman" w:hAnsi="Times New Roman" w:cs="Times New Roman"/>
          <w:szCs w:val="22"/>
        </w:rPr>
        <w:t xml:space="preserve">ratio/difference in PFS probabilities </w:t>
      </w:r>
      <w:r w:rsidR="00BA4B03">
        <w:rPr>
          <w:rFonts w:ascii="Times New Roman" w:hAnsi="Times New Roman" w:cs="Times New Roman"/>
          <w:szCs w:val="22"/>
        </w:rPr>
        <w:t>are</w:t>
      </w:r>
      <w:r w:rsidRPr="00452A14">
        <w:rPr>
          <w:rFonts w:ascii="Times New Roman" w:hAnsi="Times New Roman" w:cs="Times New Roman"/>
          <w:szCs w:val="22"/>
        </w:rPr>
        <w:t xml:space="preserve"> considered conservative.</w:t>
      </w:r>
    </w:p>
    <w:p w14:paraId="1ED2822A" w14:textId="56FF7D54" w:rsidR="00D51092" w:rsidRPr="00452A14" w:rsidRDefault="00D51092" w:rsidP="00BA4B03">
      <w:pPr>
        <w:pStyle w:val="BodyText"/>
        <w:spacing w:before="0" w:after="0" w:line="480" w:lineRule="auto"/>
        <w:ind w:firstLine="432"/>
        <w:rPr>
          <w:rFonts w:ascii="Times New Roman" w:hAnsi="Times New Roman" w:cs="Times New Roman"/>
          <w:szCs w:val="22"/>
        </w:rPr>
      </w:pPr>
      <w:r w:rsidRPr="00452A14">
        <w:rPr>
          <w:rFonts w:ascii="Times New Roman" w:hAnsi="Times New Roman" w:cs="Times New Roman"/>
          <w:szCs w:val="22"/>
        </w:rPr>
        <w:t xml:space="preserve">Asymptotic 95% </w:t>
      </w:r>
      <w:r w:rsidR="00345A82">
        <w:rPr>
          <w:rFonts w:ascii="Times New Roman" w:hAnsi="Times New Roman" w:cs="Times New Roman"/>
          <w:szCs w:val="22"/>
        </w:rPr>
        <w:t>confidence intervals (</w:t>
      </w:r>
      <w:r w:rsidRPr="00452A14">
        <w:rPr>
          <w:rFonts w:ascii="Times New Roman" w:hAnsi="Times New Roman" w:cs="Times New Roman"/>
          <w:szCs w:val="22"/>
        </w:rPr>
        <w:t>CIs</w:t>
      </w:r>
      <w:r w:rsidR="00345A82">
        <w:rPr>
          <w:rFonts w:ascii="Times New Roman" w:hAnsi="Times New Roman" w:cs="Times New Roman"/>
          <w:szCs w:val="22"/>
        </w:rPr>
        <w:t>)</w:t>
      </w:r>
      <w:r w:rsidRPr="00452A14">
        <w:rPr>
          <w:rFonts w:ascii="Times New Roman" w:hAnsi="Times New Roman" w:cs="Times New Roman"/>
          <w:szCs w:val="22"/>
        </w:rPr>
        <w:t xml:space="preserve"> for the </w:t>
      </w:r>
      <w:r w:rsidRPr="00452A14">
        <w:rPr>
          <w:rFonts w:ascii="Times New Roman" w:hAnsi="Times New Roman" w:cs="Times New Roman"/>
          <w:i/>
          <w:iCs/>
          <w:szCs w:val="22"/>
        </w:rPr>
        <w:t>difference</w:t>
      </w:r>
      <w:r w:rsidRPr="00452A14">
        <w:rPr>
          <w:rFonts w:ascii="Times New Roman" w:hAnsi="Times New Roman" w:cs="Times New Roman"/>
          <w:szCs w:val="22"/>
        </w:rPr>
        <w:t xml:space="preserve"> in PFS probabilities </w:t>
      </w:r>
      <w:r w:rsidR="00345A82">
        <w:rPr>
          <w:rFonts w:ascii="Times New Roman" w:hAnsi="Times New Roman" w:cs="Times New Roman"/>
          <w:szCs w:val="22"/>
        </w:rPr>
        <w:t>wer</w:t>
      </w:r>
      <w:r w:rsidRPr="00452A14">
        <w:rPr>
          <w:rFonts w:ascii="Times New Roman" w:hAnsi="Times New Roman" w:cs="Times New Roman"/>
          <w:szCs w:val="22"/>
        </w:rPr>
        <w:t xml:space="preserve">e calculated using the estimated SE for difference, </w:t>
      </w:r>
      <w:r w:rsidR="00345A82">
        <w:rPr>
          <w:rFonts w:ascii="Times New Roman" w:hAnsi="Times New Roman" w:cs="Times New Roman"/>
          <w:szCs w:val="22"/>
        </w:rPr>
        <w:t xml:space="preserve">which was </w:t>
      </w:r>
      <w:r w:rsidRPr="00452A14">
        <w:rPr>
          <w:rFonts w:ascii="Times New Roman" w:hAnsi="Times New Roman" w:cs="Times New Roman"/>
          <w:szCs w:val="22"/>
        </w:rPr>
        <w:t>calculated as the square root of the sum of the variances associated with the estimated PFS probabilities (</w:t>
      </w:r>
      <m:oMath>
        <m:r>
          <w:rPr>
            <w:rFonts w:ascii="Cambria Math" w:hAnsi="Cambria Math" w:cs="Times New Roman"/>
            <w:szCs w:val="22"/>
          </w:rPr>
          <m:t>S</m:t>
        </m:r>
      </m:oMath>
      <w:r w:rsidRPr="00452A14">
        <w:rPr>
          <w:rFonts w:ascii="Times New Roman" w:hAnsi="Times New Roman" w:cs="Times New Roman"/>
          <w:szCs w:val="22"/>
        </w:rPr>
        <w:t xml:space="preserve">) </w:t>
      </w:r>
      <w:r w:rsidR="00345A82">
        <w:rPr>
          <w:rFonts w:ascii="Times New Roman" w:hAnsi="Times New Roman" w:cs="Times New Roman"/>
          <w:szCs w:val="22"/>
        </w:rPr>
        <w:t>in</w:t>
      </w:r>
      <w:r w:rsidRPr="00452A14">
        <w:rPr>
          <w:rFonts w:ascii="Times New Roman" w:hAnsi="Times New Roman" w:cs="Times New Roman"/>
          <w:szCs w:val="22"/>
        </w:rPr>
        <w:t xml:space="preserve"> treatment arms 1 and 2 of each trial</w:t>
      </w:r>
      <w:r w:rsidR="00345A82">
        <w:rPr>
          <w:rFonts w:ascii="Times New Roman" w:hAnsi="Times New Roman" w:cs="Times New Roman"/>
          <w:szCs w:val="22"/>
        </w:rPr>
        <w:t xml:space="preserve"> as follows:</w:t>
      </w:r>
    </w:p>
    <w:p w14:paraId="0CD8586F" w14:textId="77777777" w:rsidR="00D51092" w:rsidRPr="00452A14" w:rsidRDefault="00D51092" w:rsidP="00452A14">
      <w:pPr>
        <w:pStyle w:val="BodyText"/>
        <w:spacing w:before="0" w:after="0" w:line="480" w:lineRule="auto"/>
        <w:rPr>
          <w:rFonts w:ascii="Times New Roman" w:hAnsi="Times New Roman" w:cs="Times New Roman"/>
          <w:szCs w:val="22"/>
        </w:rPr>
      </w:pPr>
      <m:oMathPara>
        <m:oMathParaPr>
          <m:jc m:val="right"/>
        </m:oMathParaPr>
        <m:oMath>
          <m:r>
            <w:rPr>
              <w:rFonts w:ascii="Cambria Math" w:hAnsi="Cambria Math" w:cs="Times New Roman"/>
              <w:szCs w:val="22"/>
            </w:rPr>
            <m:t>SE</m:t>
          </m:r>
          <m:d>
            <m:dPr>
              <m:ctrlPr>
                <w:rPr>
                  <w:rFonts w:ascii="Cambria Math" w:hAnsi="Cambria Math" w:cs="Times New Roman"/>
                  <w:i/>
                  <w:szCs w:val="22"/>
                </w:rPr>
              </m:ctrlPr>
            </m:dPr>
            <m:e>
              <m:r>
                <w:rPr>
                  <w:rFonts w:ascii="Cambria Math" w:hAnsi="Cambria Math" w:cs="Times New Roman"/>
                  <w:szCs w:val="22"/>
                </w:rPr>
                <m:t>D</m:t>
              </m:r>
            </m:e>
          </m:d>
          <m:r>
            <w:rPr>
              <w:rFonts w:ascii="Cambria Math" w:hAnsi="Cambria Math" w:cs="Times New Roman"/>
              <w:szCs w:val="22"/>
            </w:rPr>
            <m:t>=SE</m:t>
          </m:r>
          <m:d>
            <m:dPr>
              <m:ctrlPr>
                <w:rPr>
                  <w:rFonts w:ascii="Cambria Math" w:hAnsi="Cambria Math" w:cs="Times New Roman"/>
                  <w:i/>
                  <w:szCs w:val="22"/>
                </w:rPr>
              </m:ctrlPr>
            </m:dPr>
            <m:e>
              <m:sSub>
                <m:sSubPr>
                  <m:ctrlPr>
                    <w:rPr>
                      <w:rFonts w:ascii="Cambria Math" w:hAnsi="Cambria Math" w:cs="Times New Roman"/>
                      <w:i/>
                      <w:szCs w:val="22"/>
                    </w:rPr>
                  </m:ctrlPr>
                </m:sSubPr>
                <m:e>
                  <m:r>
                    <w:rPr>
                      <w:rFonts w:ascii="Cambria Math" w:hAnsi="Cambria Math" w:cs="Times New Roman"/>
                      <w:szCs w:val="22"/>
                    </w:rPr>
                    <m:t>S</m:t>
                  </m:r>
                </m:e>
                <m:sub>
                  <m:r>
                    <w:rPr>
                      <w:rFonts w:ascii="Cambria Math" w:hAnsi="Cambria Math" w:cs="Times New Roman"/>
                      <w:szCs w:val="22"/>
                    </w:rPr>
                    <m:t>1</m:t>
                  </m:r>
                </m:sub>
              </m:sSub>
              <m:r>
                <w:rPr>
                  <w:rFonts w:ascii="Cambria Math" w:hAnsi="Cambria Math" w:cs="Times New Roman"/>
                  <w:szCs w:val="22"/>
                </w:rPr>
                <m:t>-</m:t>
              </m:r>
              <m:sSub>
                <m:sSubPr>
                  <m:ctrlPr>
                    <w:rPr>
                      <w:rFonts w:ascii="Cambria Math" w:hAnsi="Cambria Math" w:cs="Times New Roman"/>
                      <w:i/>
                      <w:szCs w:val="22"/>
                    </w:rPr>
                  </m:ctrlPr>
                </m:sSubPr>
                <m:e>
                  <m:r>
                    <w:rPr>
                      <w:rFonts w:ascii="Cambria Math" w:hAnsi="Cambria Math" w:cs="Times New Roman"/>
                      <w:szCs w:val="22"/>
                    </w:rPr>
                    <m:t>S</m:t>
                  </m:r>
                </m:e>
                <m:sub>
                  <m:r>
                    <w:rPr>
                      <w:rFonts w:ascii="Cambria Math" w:hAnsi="Cambria Math" w:cs="Times New Roman"/>
                      <w:szCs w:val="22"/>
                    </w:rPr>
                    <m:t>2</m:t>
                  </m:r>
                </m:sub>
              </m:sSub>
            </m:e>
          </m:d>
          <m:r>
            <w:rPr>
              <w:rFonts w:ascii="Cambria Math" w:hAnsi="Cambria Math" w:cs="Times New Roman"/>
              <w:szCs w:val="22"/>
            </w:rPr>
            <m:t xml:space="preserve">= </m:t>
          </m:r>
          <m:rad>
            <m:radPr>
              <m:degHide m:val="1"/>
              <m:ctrlPr>
                <w:rPr>
                  <w:rFonts w:ascii="Cambria Math" w:hAnsi="Cambria Math" w:cs="Times New Roman"/>
                  <w:i/>
                  <w:szCs w:val="22"/>
                </w:rPr>
              </m:ctrlPr>
            </m:radPr>
            <m:deg/>
            <m:e>
              <m:r>
                <w:rPr>
                  <w:rFonts w:ascii="Cambria Math" w:hAnsi="Cambria Math" w:cs="Times New Roman"/>
                  <w:szCs w:val="22"/>
                </w:rPr>
                <m:t>SE</m:t>
              </m:r>
              <m:sSup>
                <m:sSupPr>
                  <m:ctrlPr>
                    <w:rPr>
                      <w:rFonts w:ascii="Cambria Math" w:hAnsi="Cambria Math" w:cs="Times New Roman"/>
                      <w:i/>
                      <w:szCs w:val="22"/>
                    </w:rPr>
                  </m:ctrlPr>
                </m:sSupPr>
                <m:e>
                  <m:d>
                    <m:dPr>
                      <m:ctrlPr>
                        <w:rPr>
                          <w:rFonts w:ascii="Cambria Math" w:hAnsi="Cambria Math" w:cs="Times New Roman"/>
                          <w:i/>
                          <w:szCs w:val="22"/>
                        </w:rPr>
                      </m:ctrlPr>
                    </m:dPr>
                    <m:e>
                      <m:sSub>
                        <m:sSubPr>
                          <m:ctrlPr>
                            <w:rPr>
                              <w:rFonts w:ascii="Cambria Math" w:hAnsi="Cambria Math" w:cs="Times New Roman"/>
                              <w:i/>
                              <w:szCs w:val="22"/>
                            </w:rPr>
                          </m:ctrlPr>
                        </m:sSubPr>
                        <m:e>
                          <m:r>
                            <w:rPr>
                              <w:rFonts w:ascii="Cambria Math" w:hAnsi="Cambria Math" w:cs="Times New Roman"/>
                              <w:szCs w:val="22"/>
                            </w:rPr>
                            <m:t>S</m:t>
                          </m:r>
                        </m:e>
                        <m:sub>
                          <m:r>
                            <w:rPr>
                              <w:rFonts w:ascii="Cambria Math" w:hAnsi="Cambria Math" w:cs="Times New Roman"/>
                              <w:szCs w:val="22"/>
                            </w:rPr>
                            <m:t>1</m:t>
                          </m:r>
                        </m:sub>
                      </m:sSub>
                    </m:e>
                  </m:d>
                </m:e>
                <m:sup>
                  <m:r>
                    <w:rPr>
                      <w:rFonts w:ascii="Cambria Math" w:hAnsi="Cambria Math" w:cs="Times New Roman"/>
                      <w:szCs w:val="22"/>
                    </w:rPr>
                    <m:t>2</m:t>
                  </m:r>
                </m:sup>
              </m:sSup>
              <m:r>
                <w:rPr>
                  <w:rFonts w:ascii="Cambria Math" w:hAnsi="Cambria Math" w:cs="Times New Roman"/>
                  <w:szCs w:val="22"/>
                </w:rPr>
                <m:t>+SE</m:t>
              </m:r>
              <m:sSup>
                <m:sSupPr>
                  <m:ctrlPr>
                    <w:rPr>
                      <w:rFonts w:ascii="Cambria Math" w:hAnsi="Cambria Math" w:cs="Times New Roman"/>
                      <w:i/>
                      <w:szCs w:val="22"/>
                    </w:rPr>
                  </m:ctrlPr>
                </m:sSupPr>
                <m:e>
                  <m:d>
                    <m:dPr>
                      <m:ctrlPr>
                        <w:rPr>
                          <w:rFonts w:ascii="Cambria Math" w:hAnsi="Cambria Math" w:cs="Times New Roman"/>
                          <w:i/>
                          <w:szCs w:val="22"/>
                        </w:rPr>
                      </m:ctrlPr>
                    </m:dPr>
                    <m:e>
                      <m:sSub>
                        <m:sSubPr>
                          <m:ctrlPr>
                            <w:rPr>
                              <w:rFonts w:ascii="Cambria Math" w:hAnsi="Cambria Math" w:cs="Times New Roman"/>
                              <w:i/>
                              <w:szCs w:val="22"/>
                            </w:rPr>
                          </m:ctrlPr>
                        </m:sSubPr>
                        <m:e>
                          <m:r>
                            <w:rPr>
                              <w:rFonts w:ascii="Cambria Math" w:hAnsi="Cambria Math" w:cs="Times New Roman"/>
                              <w:szCs w:val="22"/>
                            </w:rPr>
                            <m:t>S</m:t>
                          </m:r>
                        </m:e>
                        <m:sub>
                          <m:r>
                            <w:rPr>
                              <w:rFonts w:ascii="Cambria Math" w:hAnsi="Cambria Math" w:cs="Times New Roman"/>
                              <w:szCs w:val="22"/>
                            </w:rPr>
                            <m:t>2</m:t>
                          </m:r>
                        </m:sub>
                      </m:sSub>
                    </m:e>
                  </m:d>
                </m:e>
                <m:sup>
                  <m:r>
                    <w:rPr>
                      <w:rFonts w:ascii="Cambria Math" w:hAnsi="Cambria Math" w:cs="Times New Roman"/>
                      <w:szCs w:val="22"/>
                    </w:rPr>
                    <m:t>2</m:t>
                  </m:r>
                </m:sup>
              </m:sSup>
            </m:e>
          </m:rad>
          <m:r>
            <w:rPr>
              <w:rFonts w:ascii="Cambria Math" w:hAnsi="Cambria Math" w:cs="Times New Roman"/>
              <w:szCs w:val="22"/>
            </w:rPr>
            <m:t xml:space="preserve">                                        (1)</m:t>
          </m:r>
        </m:oMath>
      </m:oMathPara>
    </w:p>
    <w:p w14:paraId="62C53F43" w14:textId="6054FDF9" w:rsidR="00D51092" w:rsidRPr="00452A14" w:rsidRDefault="00D51092" w:rsidP="00452A14">
      <w:pPr>
        <w:pStyle w:val="BodyText"/>
        <w:spacing w:before="0" w:after="0" w:line="480" w:lineRule="auto"/>
        <w:rPr>
          <w:rFonts w:ascii="Times New Roman" w:hAnsi="Times New Roman" w:cs="Times New Roman"/>
          <w:szCs w:val="22"/>
        </w:rPr>
      </w:pPr>
      <w:r w:rsidRPr="00452A14">
        <w:rPr>
          <w:rFonts w:ascii="Times New Roman" w:hAnsi="Times New Roman" w:cs="Times New Roman"/>
          <w:szCs w:val="22"/>
        </w:rPr>
        <w:t xml:space="preserve">where arm-specific </w:t>
      </w:r>
      <w:r w:rsidR="00345A82">
        <w:rPr>
          <w:rFonts w:ascii="Times New Roman" w:hAnsi="Times New Roman" w:cs="Times New Roman"/>
          <w:szCs w:val="22"/>
        </w:rPr>
        <w:t>SEs</w:t>
      </w:r>
      <w:r w:rsidRPr="00452A14">
        <w:rPr>
          <w:rFonts w:ascii="Times New Roman" w:hAnsi="Times New Roman" w:cs="Times New Roman"/>
          <w:szCs w:val="22"/>
        </w:rPr>
        <w:t xml:space="preserve"> for </w:t>
      </w:r>
      <m:oMath>
        <m:r>
          <w:rPr>
            <w:rFonts w:ascii="Cambria Math" w:hAnsi="Cambria Math" w:cs="Times New Roman"/>
            <w:szCs w:val="22"/>
          </w:rPr>
          <m:t>S</m:t>
        </m:r>
      </m:oMath>
      <w:r w:rsidRPr="00452A14">
        <w:rPr>
          <w:rFonts w:ascii="Times New Roman" w:hAnsi="Times New Roman" w:cs="Times New Roman"/>
          <w:szCs w:val="22"/>
        </w:rPr>
        <w:t xml:space="preserve"> </w:t>
      </w:r>
      <w:r w:rsidR="00345A82">
        <w:rPr>
          <w:rFonts w:ascii="Times New Roman" w:hAnsi="Times New Roman" w:cs="Times New Roman"/>
          <w:szCs w:val="22"/>
        </w:rPr>
        <w:t>were</w:t>
      </w:r>
      <w:r w:rsidRPr="00452A14">
        <w:rPr>
          <w:rFonts w:ascii="Times New Roman" w:hAnsi="Times New Roman" w:cs="Times New Roman"/>
          <w:szCs w:val="22"/>
        </w:rPr>
        <w:t xml:space="preserve"> calculated using Greenwood’s formula </w:t>
      </w:r>
      <w:r w:rsidR="00345A82">
        <w:rPr>
          <w:rFonts w:ascii="Times New Roman" w:hAnsi="Times New Roman" w:cs="Times New Roman"/>
          <w:szCs w:val="22"/>
        </w:rPr>
        <w:t>using</w:t>
      </w:r>
      <w:r w:rsidRPr="00452A14">
        <w:rPr>
          <w:rFonts w:ascii="Times New Roman" w:hAnsi="Times New Roman" w:cs="Times New Roman"/>
          <w:szCs w:val="22"/>
        </w:rPr>
        <w:t xml:space="preserve"> the </w:t>
      </w:r>
      <w:r w:rsidRPr="00452A14">
        <w:rPr>
          <w:rFonts w:ascii="Times New Roman" w:hAnsi="Times New Roman" w:cs="Times New Roman"/>
          <w:i/>
          <w:iCs/>
          <w:szCs w:val="22"/>
        </w:rPr>
        <w:t>survival</w:t>
      </w:r>
      <w:r w:rsidRPr="00452A14">
        <w:rPr>
          <w:rFonts w:ascii="Times New Roman" w:hAnsi="Times New Roman" w:cs="Times New Roman"/>
          <w:szCs w:val="22"/>
        </w:rPr>
        <w:t xml:space="preserve"> package in R</w:t>
      </w:r>
      <w:r w:rsidR="00D62FD7">
        <w:rPr>
          <w:rFonts w:ascii="Times New Roman" w:hAnsi="Times New Roman" w:cs="Times New Roman"/>
          <w:szCs w:val="22"/>
        </w:rPr>
        <w:t>.</w:t>
      </w:r>
      <w:r w:rsidRPr="00452A14">
        <w:rPr>
          <w:rFonts w:ascii="Times New Roman" w:hAnsi="Times New Roman" w:cs="Times New Roman"/>
          <w:szCs w:val="22"/>
        </w:rPr>
        <w:fldChar w:fldCharType="begin"/>
      </w:r>
      <w:r w:rsidR="00680815">
        <w:rPr>
          <w:rFonts w:ascii="Times New Roman" w:hAnsi="Times New Roman" w:cs="Times New Roman"/>
          <w:szCs w:val="22"/>
        </w:rPr>
        <w:instrText xml:space="preserve"> ADDIN EN.CITE &lt;EndNote&gt;&lt;Cite&gt;&lt;Author&gt;Therneau&lt;/Author&gt;&lt;Year&gt;2024&lt;/Year&gt;&lt;RecNum&gt;16&lt;/RecNum&gt;&lt;DisplayText&gt;[1]&lt;/DisplayText&gt;&lt;record&gt;&lt;rec-number&gt;16&lt;/rec-number&gt;&lt;foreign-keys&gt;&lt;key app="EN" db-id="tder2x0r1vvdehezed6v2958sxx5xe00zrz5" timestamp="1749562079"&gt;16&lt;/key&gt;&lt;/foreign-keys&gt;&lt;ref-type name="Web Page"&gt;12&lt;/ref-type&gt;&lt;contributors&gt;&lt;authors&gt;&lt;author&gt;Therneau, T.&lt;/author&gt;&lt;/authors&gt;&lt;/contributors&gt;&lt;titles&gt;&lt;title&gt;A package for survival analysis in R. R package version 3.7-0&lt;/title&gt;&lt;/titles&gt;&lt;volume&gt;2024&lt;/volume&gt;&lt;number&gt;August 15&lt;/number&gt;&lt;dates&gt;&lt;year&gt;2024&lt;/year&gt;&lt;/dates&gt;&lt;urls&gt;&lt;related-urls&gt;&lt;url&gt;https://CRAN.R-project.org/package=survival&lt;/url&gt;&lt;/related-urls&gt;&lt;/urls&gt;&lt;custom1&gt;2024&lt;/custom1&gt;&lt;custom2&gt;December 17&lt;/custom2&gt;&lt;/record&gt;&lt;/Cite&gt;&lt;/EndNote&gt;</w:instrText>
      </w:r>
      <w:r w:rsidRPr="00452A14">
        <w:rPr>
          <w:rFonts w:ascii="Times New Roman" w:hAnsi="Times New Roman" w:cs="Times New Roman"/>
          <w:szCs w:val="22"/>
        </w:rPr>
        <w:fldChar w:fldCharType="separate"/>
      </w:r>
      <w:r w:rsidR="00680815">
        <w:rPr>
          <w:rFonts w:ascii="Times New Roman" w:hAnsi="Times New Roman" w:cs="Times New Roman"/>
          <w:noProof/>
          <w:szCs w:val="22"/>
        </w:rPr>
        <w:t>[1]</w:t>
      </w:r>
      <w:r w:rsidRPr="00452A14">
        <w:rPr>
          <w:rFonts w:ascii="Times New Roman" w:hAnsi="Times New Roman" w:cs="Times New Roman"/>
          <w:szCs w:val="22"/>
        </w:rPr>
        <w:fldChar w:fldCharType="end"/>
      </w:r>
      <w:r w:rsidR="00345A82">
        <w:rPr>
          <w:rFonts w:ascii="Times New Roman" w:hAnsi="Times New Roman" w:cs="Times New Roman"/>
          <w:szCs w:val="22"/>
        </w:rPr>
        <w:t xml:space="preserve"> T</w:t>
      </w:r>
      <w:r w:rsidRPr="00452A14">
        <w:rPr>
          <w:rFonts w:ascii="Times New Roman" w:hAnsi="Times New Roman" w:cs="Times New Roman"/>
          <w:szCs w:val="22"/>
        </w:rPr>
        <w:t xml:space="preserve">he </w:t>
      </w:r>
      <w:r w:rsidR="00345A82">
        <w:rPr>
          <w:rFonts w:ascii="Times New Roman" w:hAnsi="Times New Roman" w:cs="Times New Roman"/>
          <w:szCs w:val="22"/>
        </w:rPr>
        <w:t>SEs</w:t>
      </w:r>
      <w:r w:rsidRPr="00452A14">
        <w:rPr>
          <w:rFonts w:ascii="Times New Roman" w:hAnsi="Times New Roman" w:cs="Times New Roman"/>
          <w:szCs w:val="22"/>
        </w:rPr>
        <w:t xml:space="preserve"> </w:t>
      </w:r>
      <w:r w:rsidR="00345A82">
        <w:rPr>
          <w:rFonts w:ascii="Times New Roman" w:hAnsi="Times New Roman" w:cs="Times New Roman"/>
          <w:szCs w:val="22"/>
        </w:rPr>
        <w:t>were</w:t>
      </w:r>
      <w:r w:rsidRPr="00452A14">
        <w:rPr>
          <w:rFonts w:ascii="Times New Roman" w:hAnsi="Times New Roman" w:cs="Times New Roman"/>
          <w:szCs w:val="22"/>
        </w:rPr>
        <w:t xml:space="preserve"> approximated by assuming</w:t>
      </w:r>
      <w:r w:rsidR="00AA0BDE">
        <w:rPr>
          <w:rFonts w:ascii="Times New Roman" w:hAnsi="Times New Roman" w:cs="Times New Roman"/>
          <w:szCs w:val="22"/>
        </w:rPr>
        <w:t xml:space="preserve"> that</w:t>
      </w:r>
      <w:r w:rsidRPr="00452A14">
        <w:rPr>
          <w:rFonts w:ascii="Times New Roman" w:hAnsi="Times New Roman" w:cs="Times New Roman"/>
          <w:szCs w:val="22"/>
        </w:rPr>
        <w:t xml:space="preserve"> the weights </w:t>
      </w:r>
      <w:r w:rsidR="00AA0BDE">
        <w:rPr>
          <w:rFonts w:ascii="Times New Roman" w:hAnsi="Times New Roman" w:cs="Times New Roman"/>
          <w:szCs w:val="22"/>
        </w:rPr>
        <w:t>we</w:t>
      </w:r>
      <w:r w:rsidRPr="00452A14">
        <w:rPr>
          <w:rFonts w:ascii="Times New Roman" w:hAnsi="Times New Roman" w:cs="Times New Roman"/>
          <w:szCs w:val="22"/>
        </w:rPr>
        <w:t>re fixed/known and</w:t>
      </w:r>
      <w:r w:rsidR="00D62FD7">
        <w:rPr>
          <w:rFonts w:ascii="Times New Roman" w:hAnsi="Times New Roman" w:cs="Times New Roman"/>
          <w:szCs w:val="22"/>
        </w:rPr>
        <w:t xml:space="preserve"> by</w:t>
      </w:r>
      <w:r w:rsidRPr="00452A14">
        <w:rPr>
          <w:rFonts w:ascii="Times New Roman" w:hAnsi="Times New Roman" w:cs="Times New Roman"/>
          <w:szCs w:val="22"/>
        </w:rPr>
        <w:t xml:space="preserve"> scaling the weights to reflect the effective sample size</w:t>
      </w:r>
      <w:r w:rsidR="00D62FD7">
        <w:rPr>
          <w:rFonts w:ascii="Times New Roman" w:hAnsi="Times New Roman" w:cs="Times New Roman"/>
          <w:szCs w:val="22"/>
        </w:rPr>
        <w:t xml:space="preserve"> (ESS)</w:t>
      </w:r>
      <w:r w:rsidRPr="00452A14">
        <w:rPr>
          <w:rFonts w:ascii="Times New Roman" w:hAnsi="Times New Roman" w:cs="Times New Roman"/>
          <w:szCs w:val="22"/>
        </w:rPr>
        <w:t xml:space="preserve">. </w:t>
      </w:r>
    </w:p>
    <w:p w14:paraId="4418DC3C" w14:textId="161D4051" w:rsidR="00D51092" w:rsidRPr="00452A14" w:rsidRDefault="00D51092" w:rsidP="005C7978">
      <w:pPr>
        <w:pStyle w:val="BodyText"/>
        <w:spacing w:before="0" w:after="0" w:line="480" w:lineRule="auto"/>
        <w:ind w:firstLine="720"/>
        <w:rPr>
          <w:rFonts w:ascii="Times New Roman" w:hAnsi="Times New Roman" w:cs="Times New Roman"/>
          <w:szCs w:val="22"/>
        </w:rPr>
      </w:pPr>
      <w:r w:rsidRPr="00452A14">
        <w:rPr>
          <w:rFonts w:ascii="Times New Roman" w:hAnsi="Times New Roman" w:cs="Times New Roman"/>
          <w:szCs w:val="22"/>
        </w:rPr>
        <w:lastRenderedPageBreak/>
        <w:t xml:space="preserve">Asymptotic 95% CIs for the </w:t>
      </w:r>
      <w:r w:rsidRPr="00452A14">
        <w:rPr>
          <w:rFonts w:ascii="Times New Roman" w:hAnsi="Times New Roman" w:cs="Times New Roman"/>
          <w:i/>
          <w:iCs/>
          <w:szCs w:val="22"/>
        </w:rPr>
        <w:t>ratio</w:t>
      </w:r>
      <w:r w:rsidRPr="00452A14">
        <w:rPr>
          <w:rFonts w:ascii="Times New Roman" w:hAnsi="Times New Roman" w:cs="Times New Roman"/>
          <w:szCs w:val="22"/>
        </w:rPr>
        <w:t xml:space="preserve"> of PFS probabilities </w:t>
      </w:r>
      <w:r w:rsidR="00345A82">
        <w:rPr>
          <w:rFonts w:ascii="Times New Roman" w:hAnsi="Times New Roman" w:cs="Times New Roman"/>
          <w:szCs w:val="22"/>
        </w:rPr>
        <w:t>were</w:t>
      </w:r>
      <w:r w:rsidRPr="00452A14">
        <w:rPr>
          <w:rFonts w:ascii="Times New Roman" w:hAnsi="Times New Roman" w:cs="Times New Roman"/>
          <w:szCs w:val="22"/>
        </w:rPr>
        <w:t xml:space="preserve"> derived as follows. First, </w:t>
      </w:r>
      <w:r w:rsidR="005C7978">
        <w:rPr>
          <w:rFonts w:ascii="Times New Roman" w:hAnsi="Times New Roman" w:cs="Times New Roman"/>
          <w:szCs w:val="22"/>
        </w:rPr>
        <w:t xml:space="preserve">the </w:t>
      </w:r>
      <w:r w:rsidR="00345A82">
        <w:rPr>
          <w:rFonts w:ascii="Times New Roman" w:hAnsi="Times New Roman" w:cs="Times New Roman"/>
          <w:szCs w:val="22"/>
        </w:rPr>
        <w:t>SEs</w:t>
      </w:r>
      <w:r w:rsidRPr="00452A14">
        <w:rPr>
          <w:rFonts w:ascii="Times New Roman" w:hAnsi="Times New Roman" w:cs="Times New Roman"/>
          <w:szCs w:val="22"/>
        </w:rPr>
        <w:t xml:space="preserve"> and 95% CI</w:t>
      </w:r>
      <w:r w:rsidR="005C7978">
        <w:rPr>
          <w:rFonts w:ascii="Times New Roman" w:hAnsi="Times New Roman" w:cs="Times New Roman"/>
          <w:szCs w:val="22"/>
        </w:rPr>
        <w:t>s</w:t>
      </w:r>
      <w:r w:rsidRPr="00452A14">
        <w:rPr>
          <w:rFonts w:ascii="Times New Roman" w:hAnsi="Times New Roman" w:cs="Times New Roman"/>
          <w:szCs w:val="22"/>
        </w:rPr>
        <w:t xml:space="preserve"> </w:t>
      </w:r>
      <w:r w:rsidR="00345A82">
        <w:rPr>
          <w:rFonts w:ascii="Times New Roman" w:hAnsi="Times New Roman" w:cs="Times New Roman"/>
          <w:szCs w:val="22"/>
        </w:rPr>
        <w:t>were</w:t>
      </w:r>
      <w:r w:rsidRPr="00452A14">
        <w:rPr>
          <w:rFonts w:ascii="Times New Roman" w:hAnsi="Times New Roman" w:cs="Times New Roman"/>
          <w:szCs w:val="22"/>
        </w:rPr>
        <w:t xml:space="preserve"> derived on the log scale, where the log of the ratio of two PFS probabilities </w:t>
      </w:r>
      <w:r w:rsidR="00415533">
        <w:rPr>
          <w:rFonts w:ascii="Times New Roman" w:hAnsi="Times New Roman" w:cs="Times New Roman"/>
          <w:szCs w:val="22"/>
        </w:rPr>
        <w:t>is expressed as follows</w:t>
      </w:r>
      <w:r w:rsidRPr="00452A14">
        <w:rPr>
          <w:rFonts w:ascii="Times New Roman" w:hAnsi="Times New Roman" w:cs="Times New Roman"/>
          <w:szCs w:val="22"/>
        </w:rPr>
        <w:t>:</w:t>
      </w:r>
    </w:p>
    <w:p w14:paraId="08C5BD0C" w14:textId="77777777" w:rsidR="00D51092" w:rsidRPr="00452A14" w:rsidRDefault="002E0F82" w:rsidP="00452A14">
      <w:pPr>
        <w:pStyle w:val="BodyText"/>
        <w:spacing w:before="0" w:after="0" w:line="480" w:lineRule="auto"/>
        <w:rPr>
          <w:rFonts w:ascii="Times New Roman" w:hAnsi="Times New Roman" w:cs="Times New Roman"/>
          <w:szCs w:val="22"/>
        </w:rPr>
      </w:pPr>
      <m:oMathPara>
        <m:oMathParaPr>
          <m:jc m:val="right"/>
        </m:oMathParaPr>
        <m:oMath>
          <m:func>
            <m:funcPr>
              <m:ctrlPr>
                <w:rPr>
                  <w:rFonts w:ascii="Cambria Math" w:hAnsi="Cambria Math" w:cs="Times New Roman"/>
                  <w:szCs w:val="22"/>
                </w:rPr>
              </m:ctrlPr>
            </m:funcPr>
            <m:fName>
              <m:r>
                <m:rPr>
                  <m:sty m:val="p"/>
                </m:rPr>
                <w:rPr>
                  <w:rFonts w:ascii="Cambria Math" w:hAnsi="Cambria Math" w:cs="Times New Roman"/>
                  <w:szCs w:val="22"/>
                </w:rPr>
                <m:t>log</m:t>
              </m:r>
            </m:fName>
            <m:e>
              <m:d>
                <m:dPr>
                  <m:ctrlPr>
                    <w:rPr>
                      <w:rFonts w:ascii="Cambria Math" w:hAnsi="Cambria Math" w:cs="Times New Roman"/>
                      <w:i/>
                      <w:szCs w:val="22"/>
                    </w:rPr>
                  </m:ctrlPr>
                </m:dPr>
                <m:e>
                  <m:r>
                    <w:rPr>
                      <w:rFonts w:ascii="Cambria Math" w:hAnsi="Cambria Math" w:cs="Times New Roman"/>
                      <w:szCs w:val="22"/>
                    </w:rPr>
                    <m:t>R</m:t>
                  </m:r>
                </m:e>
              </m:d>
            </m:e>
          </m:func>
          <m:r>
            <m:rPr>
              <m:sty m:val="bi"/>
            </m:rPr>
            <w:rPr>
              <w:rFonts w:ascii="Cambria Math" w:hAnsi="Cambria Math" w:cs="Times New Roman"/>
              <w:szCs w:val="22"/>
            </w:rPr>
            <m:t>=</m:t>
          </m:r>
          <m:r>
            <w:rPr>
              <w:rFonts w:ascii="Cambria Math" w:hAnsi="Cambria Math" w:cs="Times New Roman"/>
              <w:szCs w:val="22"/>
            </w:rPr>
            <m:t>log</m:t>
          </m:r>
          <m:d>
            <m:dPr>
              <m:ctrlPr>
                <w:rPr>
                  <w:rFonts w:ascii="Cambria Math" w:hAnsi="Cambria Math" w:cs="Times New Roman"/>
                  <w:b/>
                  <w:i/>
                  <w:szCs w:val="22"/>
                </w:rPr>
              </m:ctrlPr>
            </m:dPr>
            <m:e>
              <m:f>
                <m:fPr>
                  <m:ctrlPr>
                    <w:rPr>
                      <w:rFonts w:ascii="Cambria Math" w:hAnsi="Cambria Math" w:cs="Times New Roman"/>
                      <w:i/>
                      <w:szCs w:val="22"/>
                    </w:rPr>
                  </m:ctrlPr>
                </m:fPr>
                <m:num>
                  <m:sSub>
                    <m:sSubPr>
                      <m:ctrlPr>
                        <w:rPr>
                          <w:rFonts w:ascii="Cambria Math" w:hAnsi="Cambria Math" w:cs="Times New Roman"/>
                          <w:i/>
                          <w:szCs w:val="22"/>
                        </w:rPr>
                      </m:ctrlPr>
                    </m:sSubPr>
                    <m:e>
                      <m:r>
                        <w:rPr>
                          <w:rFonts w:ascii="Cambria Math" w:hAnsi="Cambria Math" w:cs="Times New Roman"/>
                          <w:szCs w:val="22"/>
                        </w:rPr>
                        <m:t>S</m:t>
                      </m:r>
                    </m:e>
                    <m:sub>
                      <m:r>
                        <w:rPr>
                          <w:rFonts w:ascii="Cambria Math" w:hAnsi="Cambria Math" w:cs="Times New Roman"/>
                          <w:szCs w:val="22"/>
                        </w:rPr>
                        <m:t>1</m:t>
                      </m:r>
                    </m:sub>
                  </m:sSub>
                </m:num>
                <m:den>
                  <m:sSub>
                    <m:sSubPr>
                      <m:ctrlPr>
                        <w:rPr>
                          <w:rFonts w:ascii="Cambria Math" w:hAnsi="Cambria Math" w:cs="Times New Roman"/>
                          <w:i/>
                          <w:szCs w:val="22"/>
                        </w:rPr>
                      </m:ctrlPr>
                    </m:sSubPr>
                    <m:e>
                      <m:r>
                        <w:rPr>
                          <w:rFonts w:ascii="Cambria Math" w:hAnsi="Cambria Math" w:cs="Times New Roman"/>
                          <w:szCs w:val="22"/>
                        </w:rPr>
                        <m:t>S</m:t>
                      </m:r>
                    </m:e>
                    <m:sub>
                      <m:r>
                        <w:rPr>
                          <w:rFonts w:ascii="Cambria Math" w:hAnsi="Cambria Math" w:cs="Times New Roman"/>
                          <w:szCs w:val="22"/>
                        </w:rPr>
                        <m:t>2</m:t>
                      </m:r>
                    </m:sub>
                  </m:sSub>
                </m:den>
              </m:f>
              <m:ctrlPr>
                <w:rPr>
                  <w:rFonts w:ascii="Cambria Math" w:hAnsi="Cambria Math" w:cs="Times New Roman"/>
                  <w:i/>
                  <w:szCs w:val="22"/>
                </w:rPr>
              </m:ctrlPr>
            </m:e>
          </m:d>
          <m:r>
            <w:rPr>
              <w:rFonts w:ascii="Cambria Math" w:hAnsi="Cambria Math" w:cs="Times New Roman"/>
              <w:szCs w:val="22"/>
            </w:rPr>
            <m:t>=</m:t>
          </m:r>
          <m:func>
            <m:funcPr>
              <m:ctrlPr>
                <w:rPr>
                  <w:rFonts w:ascii="Cambria Math" w:hAnsi="Cambria Math" w:cs="Times New Roman"/>
                  <w:i/>
                  <w:szCs w:val="22"/>
                </w:rPr>
              </m:ctrlPr>
            </m:funcPr>
            <m:fName>
              <m:r>
                <m:rPr>
                  <m:sty m:val="p"/>
                </m:rPr>
                <w:rPr>
                  <w:rFonts w:ascii="Cambria Math" w:hAnsi="Cambria Math" w:cs="Times New Roman"/>
                  <w:szCs w:val="22"/>
                </w:rPr>
                <m:t>log</m:t>
              </m:r>
            </m:fName>
            <m:e>
              <m:d>
                <m:dPr>
                  <m:ctrlPr>
                    <w:rPr>
                      <w:rFonts w:ascii="Cambria Math" w:hAnsi="Cambria Math" w:cs="Times New Roman"/>
                      <w:i/>
                      <w:szCs w:val="22"/>
                    </w:rPr>
                  </m:ctrlPr>
                </m:dPr>
                <m:e>
                  <m:sSub>
                    <m:sSubPr>
                      <m:ctrlPr>
                        <w:rPr>
                          <w:rFonts w:ascii="Cambria Math" w:hAnsi="Cambria Math" w:cs="Times New Roman"/>
                          <w:i/>
                          <w:szCs w:val="22"/>
                        </w:rPr>
                      </m:ctrlPr>
                    </m:sSubPr>
                    <m:e>
                      <m:r>
                        <w:rPr>
                          <w:rFonts w:ascii="Cambria Math" w:hAnsi="Cambria Math" w:cs="Times New Roman"/>
                          <w:szCs w:val="22"/>
                        </w:rPr>
                        <m:t>S</m:t>
                      </m:r>
                    </m:e>
                    <m:sub>
                      <m:r>
                        <w:rPr>
                          <w:rFonts w:ascii="Cambria Math" w:hAnsi="Cambria Math" w:cs="Times New Roman"/>
                          <w:szCs w:val="22"/>
                        </w:rPr>
                        <m:t>1</m:t>
                      </m:r>
                    </m:sub>
                  </m:sSub>
                </m:e>
              </m:d>
            </m:e>
          </m:func>
          <m:r>
            <w:rPr>
              <w:rFonts w:ascii="Cambria Math" w:hAnsi="Cambria Math" w:cs="Times New Roman"/>
              <w:szCs w:val="22"/>
            </w:rPr>
            <m:t>-</m:t>
          </m:r>
          <m:func>
            <m:funcPr>
              <m:ctrlPr>
                <w:rPr>
                  <w:rFonts w:ascii="Cambria Math" w:hAnsi="Cambria Math" w:cs="Times New Roman"/>
                  <w:i/>
                  <w:szCs w:val="22"/>
                </w:rPr>
              </m:ctrlPr>
            </m:funcPr>
            <m:fName>
              <m:r>
                <m:rPr>
                  <m:sty m:val="p"/>
                </m:rPr>
                <w:rPr>
                  <w:rFonts w:ascii="Cambria Math" w:hAnsi="Cambria Math" w:cs="Times New Roman"/>
                  <w:szCs w:val="22"/>
                </w:rPr>
                <m:t>log</m:t>
              </m:r>
            </m:fName>
            <m:e>
              <m:d>
                <m:dPr>
                  <m:ctrlPr>
                    <w:rPr>
                      <w:rFonts w:ascii="Cambria Math" w:hAnsi="Cambria Math" w:cs="Times New Roman"/>
                      <w:i/>
                      <w:szCs w:val="22"/>
                    </w:rPr>
                  </m:ctrlPr>
                </m:dPr>
                <m:e>
                  <m:sSub>
                    <m:sSubPr>
                      <m:ctrlPr>
                        <w:rPr>
                          <w:rFonts w:ascii="Cambria Math" w:hAnsi="Cambria Math" w:cs="Times New Roman"/>
                          <w:i/>
                          <w:szCs w:val="22"/>
                        </w:rPr>
                      </m:ctrlPr>
                    </m:sSubPr>
                    <m:e>
                      <m:r>
                        <w:rPr>
                          <w:rFonts w:ascii="Cambria Math" w:hAnsi="Cambria Math" w:cs="Times New Roman"/>
                          <w:szCs w:val="22"/>
                        </w:rPr>
                        <m:t>S</m:t>
                      </m:r>
                    </m:e>
                    <m:sub>
                      <m:r>
                        <w:rPr>
                          <w:rFonts w:ascii="Cambria Math" w:hAnsi="Cambria Math" w:cs="Times New Roman"/>
                          <w:szCs w:val="22"/>
                        </w:rPr>
                        <m:t>2</m:t>
                      </m:r>
                    </m:sub>
                  </m:sSub>
                </m:e>
              </m:d>
            </m:e>
          </m:func>
          <m:r>
            <w:rPr>
              <w:rFonts w:ascii="Cambria Math" w:hAnsi="Cambria Math" w:cs="Times New Roman"/>
              <w:szCs w:val="22"/>
            </w:rPr>
            <m:t xml:space="preserve">                                                </m:t>
          </m:r>
          <m:d>
            <m:dPr>
              <m:ctrlPr>
                <w:rPr>
                  <w:rFonts w:ascii="Cambria Math" w:hAnsi="Cambria Math" w:cs="Times New Roman"/>
                  <w:i/>
                  <w:szCs w:val="22"/>
                </w:rPr>
              </m:ctrlPr>
            </m:dPr>
            <m:e>
              <m:r>
                <w:rPr>
                  <w:rFonts w:ascii="Cambria Math" w:hAnsi="Cambria Math" w:cs="Times New Roman"/>
                  <w:szCs w:val="22"/>
                </w:rPr>
                <m:t>2</m:t>
              </m:r>
            </m:e>
          </m:d>
        </m:oMath>
      </m:oMathPara>
    </w:p>
    <w:p w14:paraId="24F22145" w14:textId="04601B4C" w:rsidR="00D51092" w:rsidRPr="00452A14" w:rsidRDefault="00D51092" w:rsidP="00452A14">
      <w:pPr>
        <w:pStyle w:val="BodyText"/>
        <w:spacing w:before="0" w:after="0" w:line="480" w:lineRule="auto"/>
        <w:rPr>
          <w:rFonts w:ascii="Times New Roman" w:hAnsi="Times New Roman" w:cs="Times New Roman"/>
          <w:szCs w:val="22"/>
        </w:rPr>
      </w:pPr>
      <m:oMath>
        <m:r>
          <w:rPr>
            <w:rFonts w:ascii="Cambria Math" w:hAnsi="Cambria Math" w:cs="Times New Roman"/>
            <w:szCs w:val="22"/>
          </w:rPr>
          <m:t>SE(</m:t>
        </m:r>
        <m:r>
          <m:rPr>
            <m:sty m:val="p"/>
          </m:rPr>
          <w:rPr>
            <w:rFonts w:ascii="Cambria Math" w:hAnsi="Cambria Math" w:cs="Times New Roman"/>
            <w:szCs w:val="22"/>
          </w:rPr>
          <m:t>log⁡</m:t>
        </m:r>
        <m:r>
          <w:rPr>
            <w:rFonts w:ascii="Cambria Math" w:hAnsi="Cambria Math" w:cs="Times New Roman"/>
            <w:szCs w:val="22"/>
          </w:rPr>
          <m:t>[S])</m:t>
        </m:r>
      </m:oMath>
      <w:r w:rsidRPr="00452A14">
        <w:rPr>
          <w:rFonts w:ascii="Times New Roman" w:hAnsi="Times New Roman" w:cs="Times New Roman"/>
          <w:szCs w:val="22"/>
        </w:rPr>
        <w:t xml:space="preserve"> </w:t>
      </w:r>
      <w:r w:rsidR="00345A82">
        <w:rPr>
          <w:rFonts w:ascii="Times New Roman" w:hAnsi="Times New Roman" w:cs="Times New Roman"/>
          <w:szCs w:val="22"/>
        </w:rPr>
        <w:t>was</w:t>
      </w:r>
      <w:r w:rsidRPr="00452A14">
        <w:rPr>
          <w:rFonts w:ascii="Times New Roman" w:hAnsi="Times New Roman" w:cs="Times New Roman"/>
          <w:szCs w:val="22"/>
        </w:rPr>
        <w:t xml:space="preserve"> estimated using arm-specific </w:t>
      </w:r>
      <w:r w:rsidR="00345A82">
        <w:rPr>
          <w:rFonts w:ascii="Times New Roman" w:hAnsi="Times New Roman" w:cs="Times New Roman"/>
          <w:szCs w:val="22"/>
        </w:rPr>
        <w:t>SEs</w:t>
      </w:r>
      <w:r w:rsidRPr="00452A14">
        <w:rPr>
          <w:rFonts w:ascii="Times New Roman" w:hAnsi="Times New Roman" w:cs="Times New Roman"/>
          <w:szCs w:val="22"/>
        </w:rPr>
        <w:t xml:space="preserve"> for</w:t>
      </w:r>
      <m:oMath>
        <m:r>
          <w:rPr>
            <w:rFonts w:ascii="Cambria Math" w:hAnsi="Cambria Math" w:cs="Times New Roman"/>
            <w:szCs w:val="22"/>
          </w:rPr>
          <m:t xml:space="preserve"> S</m:t>
        </m:r>
      </m:oMath>
      <w:r w:rsidRPr="00452A14">
        <w:rPr>
          <w:rFonts w:ascii="Times New Roman" w:hAnsi="Times New Roman" w:cs="Times New Roman"/>
          <w:szCs w:val="22"/>
        </w:rPr>
        <w:t xml:space="preserve"> and the delta method</w:t>
      </w:r>
      <w:r w:rsidR="00415533">
        <w:rPr>
          <w:rFonts w:ascii="Times New Roman" w:hAnsi="Times New Roman" w:cs="Times New Roman"/>
          <w:szCs w:val="22"/>
        </w:rPr>
        <w:t xml:space="preserve"> as follows</w:t>
      </w:r>
      <w:r w:rsidRPr="00452A14">
        <w:rPr>
          <w:rFonts w:ascii="Times New Roman" w:hAnsi="Times New Roman" w:cs="Times New Roman"/>
          <w:szCs w:val="22"/>
        </w:rPr>
        <w:t xml:space="preserve">: </w:t>
      </w:r>
      <m:oMath>
        <m:r>
          <w:rPr>
            <w:rFonts w:ascii="Cambria Math" w:hAnsi="Cambria Math" w:cs="Times New Roman"/>
            <w:szCs w:val="22"/>
          </w:rPr>
          <m:t>SE</m:t>
        </m:r>
        <m:d>
          <m:dPr>
            <m:ctrlPr>
              <w:rPr>
                <w:rFonts w:ascii="Cambria Math" w:hAnsi="Cambria Math" w:cs="Times New Roman"/>
                <w:i/>
                <w:szCs w:val="22"/>
              </w:rPr>
            </m:ctrlPr>
          </m:dPr>
          <m:e>
            <m:func>
              <m:funcPr>
                <m:ctrlPr>
                  <w:rPr>
                    <w:rFonts w:ascii="Cambria Math" w:hAnsi="Cambria Math" w:cs="Times New Roman"/>
                    <w:szCs w:val="22"/>
                  </w:rPr>
                </m:ctrlPr>
              </m:funcPr>
              <m:fName>
                <m:r>
                  <m:rPr>
                    <m:sty m:val="p"/>
                  </m:rPr>
                  <w:rPr>
                    <w:rFonts w:ascii="Cambria Math" w:hAnsi="Cambria Math" w:cs="Times New Roman"/>
                    <w:szCs w:val="22"/>
                  </w:rPr>
                  <m:t>log</m:t>
                </m:r>
                <m:ctrlPr>
                  <w:rPr>
                    <w:rFonts w:ascii="Cambria Math" w:hAnsi="Cambria Math" w:cs="Times New Roman"/>
                    <w:i/>
                    <w:szCs w:val="22"/>
                  </w:rPr>
                </m:ctrlPr>
              </m:fName>
              <m:e>
                <m:d>
                  <m:dPr>
                    <m:begChr m:val="["/>
                    <m:endChr m:val="]"/>
                    <m:ctrlPr>
                      <w:rPr>
                        <w:rFonts w:ascii="Cambria Math" w:hAnsi="Cambria Math" w:cs="Times New Roman"/>
                        <w:i/>
                        <w:szCs w:val="22"/>
                      </w:rPr>
                    </m:ctrlPr>
                  </m:dPr>
                  <m:e>
                    <m:r>
                      <w:rPr>
                        <w:rFonts w:ascii="Cambria Math" w:hAnsi="Cambria Math" w:cs="Times New Roman"/>
                        <w:szCs w:val="22"/>
                      </w:rPr>
                      <m:t>S</m:t>
                    </m:r>
                  </m:e>
                </m:d>
              </m:e>
            </m:func>
          </m:e>
        </m:d>
        <m:r>
          <w:rPr>
            <w:rFonts w:ascii="Cambria Math" w:hAnsi="Cambria Math" w:cs="Times New Roman"/>
            <w:szCs w:val="22"/>
          </w:rPr>
          <m:t>=SE(S)/S</m:t>
        </m:r>
      </m:oMath>
      <w:r w:rsidRPr="00452A14">
        <w:rPr>
          <w:rFonts w:ascii="Times New Roman" w:hAnsi="Times New Roman" w:cs="Times New Roman"/>
          <w:szCs w:val="22"/>
        </w:rPr>
        <w:t xml:space="preserve">. Following equation (1), the SE of the log-ratio </w:t>
      </w:r>
      <w:r w:rsidR="00415533">
        <w:rPr>
          <w:rFonts w:ascii="Times New Roman" w:hAnsi="Times New Roman" w:cs="Times New Roman"/>
          <w:szCs w:val="22"/>
        </w:rPr>
        <w:t>was</w:t>
      </w:r>
      <w:r w:rsidRPr="00452A14">
        <w:rPr>
          <w:rFonts w:ascii="Times New Roman" w:hAnsi="Times New Roman" w:cs="Times New Roman"/>
          <w:szCs w:val="22"/>
        </w:rPr>
        <w:t xml:space="preserve"> estimated using the following formula:</w:t>
      </w:r>
    </w:p>
    <w:p w14:paraId="77F31879" w14:textId="77777777" w:rsidR="00D51092" w:rsidRPr="00452A14" w:rsidRDefault="00D51092" w:rsidP="00452A14">
      <w:pPr>
        <w:pStyle w:val="BodyText"/>
        <w:spacing w:before="0" w:after="0" w:line="480" w:lineRule="auto"/>
        <w:rPr>
          <w:rFonts w:ascii="Times New Roman" w:hAnsi="Times New Roman" w:cs="Times New Roman"/>
          <w:szCs w:val="22"/>
        </w:rPr>
      </w:pPr>
      <m:oMathPara>
        <m:oMathParaPr>
          <m:jc m:val="right"/>
        </m:oMathParaPr>
        <m:oMath>
          <m:r>
            <w:rPr>
              <w:rFonts w:ascii="Cambria Math" w:hAnsi="Cambria Math" w:cs="Times New Roman"/>
              <w:szCs w:val="22"/>
            </w:rPr>
            <m:t>SE</m:t>
          </m:r>
          <m:d>
            <m:dPr>
              <m:ctrlPr>
                <w:rPr>
                  <w:rFonts w:ascii="Cambria Math" w:hAnsi="Cambria Math" w:cs="Times New Roman"/>
                  <w:i/>
                  <w:szCs w:val="22"/>
                </w:rPr>
              </m:ctrlPr>
            </m:dPr>
            <m:e>
              <m:r>
                <m:rPr>
                  <m:sty m:val="p"/>
                </m:rPr>
                <w:rPr>
                  <w:rFonts w:ascii="Cambria Math" w:hAnsi="Cambria Math" w:cs="Times New Roman"/>
                  <w:szCs w:val="22"/>
                </w:rPr>
                <m:t>log⁡</m:t>
              </m:r>
              <m:r>
                <w:rPr>
                  <w:rFonts w:ascii="Cambria Math" w:hAnsi="Cambria Math" w:cs="Times New Roman"/>
                  <w:szCs w:val="22"/>
                </w:rPr>
                <m:t>[R]</m:t>
              </m:r>
            </m:e>
          </m:d>
          <m:r>
            <w:rPr>
              <w:rFonts w:ascii="Cambria Math" w:hAnsi="Cambria Math" w:cs="Times New Roman"/>
              <w:szCs w:val="22"/>
            </w:rPr>
            <m:t>=SE</m:t>
          </m:r>
          <m:d>
            <m:dPr>
              <m:ctrlPr>
                <w:rPr>
                  <w:rFonts w:ascii="Cambria Math" w:hAnsi="Cambria Math" w:cs="Times New Roman"/>
                  <w:i/>
                  <w:szCs w:val="22"/>
                </w:rPr>
              </m:ctrlPr>
            </m:dPr>
            <m:e>
              <m:sSub>
                <m:sSubPr>
                  <m:ctrlPr>
                    <w:rPr>
                      <w:rFonts w:ascii="Cambria Math" w:hAnsi="Cambria Math" w:cs="Times New Roman"/>
                      <w:i/>
                      <w:szCs w:val="22"/>
                    </w:rPr>
                  </m:ctrlPr>
                </m:sSubPr>
                <m:e>
                  <m:r>
                    <m:rPr>
                      <m:sty m:val="p"/>
                    </m:rPr>
                    <w:rPr>
                      <w:rFonts w:ascii="Cambria Math" w:hAnsi="Cambria Math" w:cs="Times New Roman"/>
                      <w:szCs w:val="22"/>
                    </w:rPr>
                    <m:t>log⁡</m:t>
                  </m:r>
                  <m:r>
                    <w:rPr>
                      <w:rFonts w:ascii="Cambria Math" w:hAnsi="Cambria Math" w:cs="Times New Roman"/>
                      <w:szCs w:val="22"/>
                    </w:rPr>
                    <m:t>[S</m:t>
                  </m:r>
                </m:e>
                <m:sub>
                  <m:r>
                    <w:rPr>
                      <w:rFonts w:ascii="Cambria Math" w:hAnsi="Cambria Math" w:cs="Times New Roman"/>
                      <w:szCs w:val="22"/>
                    </w:rPr>
                    <m:t>1</m:t>
                  </m:r>
                </m:sub>
              </m:sSub>
              <m:r>
                <w:rPr>
                  <w:rFonts w:ascii="Cambria Math" w:hAnsi="Cambria Math" w:cs="Times New Roman"/>
                  <w:szCs w:val="22"/>
                </w:rPr>
                <m:t>]-</m:t>
              </m:r>
              <m:sSub>
                <m:sSubPr>
                  <m:ctrlPr>
                    <w:rPr>
                      <w:rFonts w:ascii="Cambria Math" w:hAnsi="Cambria Math" w:cs="Times New Roman"/>
                      <w:i/>
                      <w:szCs w:val="22"/>
                    </w:rPr>
                  </m:ctrlPr>
                </m:sSubPr>
                <m:e>
                  <m:r>
                    <m:rPr>
                      <m:sty m:val="p"/>
                    </m:rPr>
                    <w:rPr>
                      <w:rFonts w:ascii="Cambria Math" w:hAnsi="Cambria Math" w:cs="Times New Roman"/>
                      <w:szCs w:val="22"/>
                    </w:rPr>
                    <m:t>log⁡</m:t>
                  </m:r>
                  <m:r>
                    <w:rPr>
                      <w:rFonts w:ascii="Cambria Math" w:hAnsi="Cambria Math" w:cs="Times New Roman"/>
                      <w:szCs w:val="22"/>
                    </w:rPr>
                    <m:t>[S</m:t>
                  </m:r>
                </m:e>
                <m:sub>
                  <m:r>
                    <w:rPr>
                      <w:rFonts w:ascii="Cambria Math" w:hAnsi="Cambria Math" w:cs="Times New Roman"/>
                      <w:szCs w:val="22"/>
                    </w:rPr>
                    <m:t>2</m:t>
                  </m:r>
                </m:sub>
              </m:sSub>
              <m:r>
                <w:rPr>
                  <w:rFonts w:ascii="Cambria Math" w:hAnsi="Cambria Math" w:cs="Times New Roman"/>
                  <w:szCs w:val="22"/>
                </w:rPr>
                <m:t>]</m:t>
              </m:r>
            </m:e>
          </m:d>
          <m:r>
            <w:rPr>
              <w:rFonts w:ascii="Cambria Math" w:hAnsi="Cambria Math" w:cs="Times New Roman"/>
              <w:szCs w:val="22"/>
            </w:rPr>
            <m:t xml:space="preserve">= </m:t>
          </m:r>
          <m:rad>
            <m:radPr>
              <m:degHide m:val="1"/>
              <m:ctrlPr>
                <w:rPr>
                  <w:rFonts w:ascii="Cambria Math" w:hAnsi="Cambria Math" w:cs="Times New Roman"/>
                  <w:i/>
                  <w:szCs w:val="22"/>
                </w:rPr>
              </m:ctrlPr>
            </m:radPr>
            <m:deg/>
            <m:e>
              <m:r>
                <w:rPr>
                  <w:rFonts w:ascii="Cambria Math" w:hAnsi="Cambria Math" w:cs="Times New Roman"/>
                  <w:szCs w:val="22"/>
                </w:rPr>
                <m:t>SE</m:t>
              </m:r>
              <m:sSup>
                <m:sSupPr>
                  <m:ctrlPr>
                    <w:rPr>
                      <w:rFonts w:ascii="Cambria Math" w:hAnsi="Cambria Math" w:cs="Times New Roman"/>
                      <w:i/>
                      <w:szCs w:val="22"/>
                    </w:rPr>
                  </m:ctrlPr>
                </m:sSupPr>
                <m:e>
                  <m:d>
                    <m:dPr>
                      <m:ctrlPr>
                        <w:rPr>
                          <w:rFonts w:ascii="Cambria Math" w:hAnsi="Cambria Math" w:cs="Times New Roman"/>
                          <w:i/>
                          <w:szCs w:val="22"/>
                        </w:rPr>
                      </m:ctrlPr>
                    </m:dPr>
                    <m:e>
                      <m:func>
                        <m:funcPr>
                          <m:ctrlPr>
                            <w:rPr>
                              <w:rFonts w:ascii="Cambria Math" w:hAnsi="Cambria Math" w:cs="Times New Roman"/>
                              <w:szCs w:val="22"/>
                            </w:rPr>
                          </m:ctrlPr>
                        </m:funcPr>
                        <m:fName>
                          <m:r>
                            <m:rPr>
                              <m:sty m:val="p"/>
                            </m:rPr>
                            <w:rPr>
                              <w:rFonts w:ascii="Cambria Math" w:hAnsi="Cambria Math" w:cs="Times New Roman"/>
                              <w:szCs w:val="22"/>
                            </w:rPr>
                            <m:t>log</m:t>
                          </m:r>
                        </m:fName>
                        <m:e>
                          <m:d>
                            <m:dPr>
                              <m:begChr m:val="["/>
                              <m:endChr m:val="]"/>
                              <m:ctrlPr>
                                <w:rPr>
                                  <w:rFonts w:ascii="Cambria Math" w:hAnsi="Cambria Math" w:cs="Times New Roman"/>
                                  <w:i/>
                                  <w:szCs w:val="22"/>
                                </w:rPr>
                              </m:ctrlPr>
                            </m:dPr>
                            <m:e>
                              <m:sSub>
                                <m:sSubPr>
                                  <m:ctrlPr>
                                    <w:rPr>
                                      <w:rFonts w:ascii="Cambria Math" w:hAnsi="Cambria Math" w:cs="Times New Roman"/>
                                      <w:i/>
                                      <w:szCs w:val="22"/>
                                    </w:rPr>
                                  </m:ctrlPr>
                                </m:sSubPr>
                                <m:e>
                                  <m:r>
                                    <w:rPr>
                                      <w:rFonts w:ascii="Cambria Math" w:hAnsi="Cambria Math" w:cs="Times New Roman"/>
                                      <w:szCs w:val="22"/>
                                    </w:rPr>
                                    <m:t>S</m:t>
                                  </m:r>
                                </m:e>
                                <m:sub>
                                  <m:r>
                                    <w:rPr>
                                      <w:rFonts w:ascii="Cambria Math" w:hAnsi="Cambria Math" w:cs="Times New Roman"/>
                                      <w:szCs w:val="22"/>
                                    </w:rPr>
                                    <m:t>1</m:t>
                                  </m:r>
                                </m:sub>
                              </m:sSub>
                            </m:e>
                          </m:d>
                        </m:e>
                      </m:func>
                    </m:e>
                  </m:d>
                </m:e>
                <m:sup>
                  <m:r>
                    <w:rPr>
                      <w:rFonts w:ascii="Cambria Math" w:hAnsi="Cambria Math" w:cs="Times New Roman"/>
                      <w:szCs w:val="22"/>
                    </w:rPr>
                    <m:t>2</m:t>
                  </m:r>
                </m:sup>
              </m:sSup>
              <m:r>
                <w:rPr>
                  <w:rFonts w:ascii="Cambria Math" w:hAnsi="Cambria Math" w:cs="Times New Roman"/>
                  <w:szCs w:val="22"/>
                </w:rPr>
                <m:t>+SE</m:t>
              </m:r>
              <m:sSup>
                <m:sSupPr>
                  <m:ctrlPr>
                    <w:rPr>
                      <w:rFonts w:ascii="Cambria Math" w:hAnsi="Cambria Math" w:cs="Times New Roman"/>
                      <w:i/>
                      <w:szCs w:val="22"/>
                    </w:rPr>
                  </m:ctrlPr>
                </m:sSupPr>
                <m:e>
                  <m:d>
                    <m:dPr>
                      <m:ctrlPr>
                        <w:rPr>
                          <w:rFonts w:ascii="Cambria Math" w:hAnsi="Cambria Math" w:cs="Times New Roman"/>
                          <w:i/>
                          <w:szCs w:val="22"/>
                        </w:rPr>
                      </m:ctrlPr>
                    </m:dPr>
                    <m:e>
                      <m:sSub>
                        <m:sSubPr>
                          <m:ctrlPr>
                            <w:rPr>
                              <w:rFonts w:ascii="Cambria Math" w:hAnsi="Cambria Math" w:cs="Times New Roman"/>
                              <w:i/>
                              <w:szCs w:val="22"/>
                            </w:rPr>
                          </m:ctrlPr>
                        </m:sSubPr>
                        <m:e>
                          <m:r>
                            <m:rPr>
                              <m:sty m:val="p"/>
                            </m:rPr>
                            <w:rPr>
                              <w:rFonts w:ascii="Cambria Math" w:hAnsi="Cambria Math" w:cs="Times New Roman"/>
                              <w:szCs w:val="22"/>
                            </w:rPr>
                            <m:t>log⁡</m:t>
                          </m:r>
                          <m:r>
                            <w:rPr>
                              <w:rFonts w:ascii="Cambria Math" w:hAnsi="Cambria Math" w:cs="Times New Roman"/>
                              <w:szCs w:val="22"/>
                            </w:rPr>
                            <m:t>[S</m:t>
                          </m:r>
                        </m:e>
                        <m:sub>
                          <m:r>
                            <w:rPr>
                              <w:rFonts w:ascii="Cambria Math" w:hAnsi="Cambria Math" w:cs="Times New Roman"/>
                              <w:szCs w:val="22"/>
                            </w:rPr>
                            <m:t>2</m:t>
                          </m:r>
                        </m:sub>
                      </m:sSub>
                      <m:r>
                        <w:rPr>
                          <w:rFonts w:ascii="Cambria Math" w:hAnsi="Cambria Math" w:cs="Times New Roman"/>
                          <w:szCs w:val="22"/>
                        </w:rPr>
                        <m:t>]</m:t>
                      </m:r>
                    </m:e>
                  </m:d>
                </m:e>
                <m:sup>
                  <m:r>
                    <w:rPr>
                      <w:rFonts w:ascii="Cambria Math" w:hAnsi="Cambria Math" w:cs="Times New Roman"/>
                      <w:szCs w:val="22"/>
                    </w:rPr>
                    <m:t>2</m:t>
                  </m:r>
                </m:sup>
              </m:sSup>
            </m:e>
          </m:rad>
          <m:r>
            <w:rPr>
              <w:rFonts w:ascii="Cambria Math" w:hAnsi="Cambria Math" w:cs="Times New Roman"/>
              <w:szCs w:val="22"/>
            </w:rPr>
            <m:t xml:space="preserve">                      (3)</m:t>
          </m:r>
        </m:oMath>
      </m:oMathPara>
    </w:p>
    <w:p w14:paraId="43FED3F1" w14:textId="2461E700" w:rsidR="00D51092" w:rsidRPr="00452A14" w:rsidRDefault="00D51092" w:rsidP="00415533">
      <w:pPr>
        <w:pStyle w:val="BodyText"/>
        <w:spacing w:before="0" w:after="0" w:line="480" w:lineRule="auto"/>
        <w:rPr>
          <w:rFonts w:ascii="Times New Roman" w:hAnsi="Times New Roman" w:cs="Times New Roman"/>
          <w:szCs w:val="22"/>
        </w:rPr>
      </w:pPr>
      <w:r w:rsidRPr="00452A14">
        <w:rPr>
          <w:rFonts w:ascii="Times New Roman" w:hAnsi="Times New Roman" w:cs="Times New Roman"/>
          <w:szCs w:val="22"/>
        </w:rPr>
        <w:t xml:space="preserve">Equation (3) </w:t>
      </w:r>
      <w:r w:rsidR="00A1343B">
        <w:rPr>
          <w:rFonts w:ascii="Times New Roman" w:hAnsi="Times New Roman" w:cs="Times New Roman"/>
          <w:szCs w:val="22"/>
        </w:rPr>
        <w:t>was</w:t>
      </w:r>
      <w:r w:rsidRPr="00452A14">
        <w:rPr>
          <w:rFonts w:ascii="Times New Roman" w:hAnsi="Times New Roman" w:cs="Times New Roman"/>
          <w:szCs w:val="22"/>
        </w:rPr>
        <w:t xml:space="preserve"> used to calculate </w:t>
      </w:r>
      <w:r w:rsidR="00415533">
        <w:rPr>
          <w:rFonts w:ascii="Times New Roman" w:hAnsi="Times New Roman" w:cs="Times New Roman"/>
          <w:szCs w:val="22"/>
        </w:rPr>
        <w:t xml:space="preserve">the </w:t>
      </w:r>
      <w:r w:rsidRPr="00452A14">
        <w:rPr>
          <w:rFonts w:ascii="Times New Roman" w:hAnsi="Times New Roman" w:cs="Times New Roman"/>
          <w:szCs w:val="22"/>
        </w:rPr>
        <w:t xml:space="preserve">SEs for the log-ratio of PFS-probabilities at years 1–5 within each trial, </w:t>
      </w:r>
      <m:oMath>
        <m:sSub>
          <m:sSubPr>
            <m:ctrlPr>
              <w:rPr>
                <w:rFonts w:ascii="Cambria Math" w:hAnsi="Cambria Math" w:cs="Times New Roman"/>
                <w:i/>
                <w:szCs w:val="22"/>
              </w:rPr>
            </m:ctrlPr>
          </m:sSubPr>
          <m:e>
            <m:r>
              <w:rPr>
                <w:rFonts w:ascii="Cambria Math" w:hAnsi="Cambria Math" w:cs="Times New Roman"/>
                <w:szCs w:val="22"/>
              </w:rPr>
              <m:t>R</m:t>
            </m:r>
          </m:e>
          <m:sub>
            <m:r>
              <w:rPr>
                <w:rFonts w:ascii="Cambria Math" w:hAnsi="Cambria Math" w:cs="Times New Roman"/>
                <w:szCs w:val="22"/>
              </w:rPr>
              <m:t>CROWN</m:t>
            </m:r>
          </m:sub>
        </m:sSub>
      </m:oMath>
      <w:r w:rsidRPr="00452A14">
        <w:rPr>
          <w:rFonts w:ascii="Times New Roman" w:hAnsi="Times New Roman" w:cs="Times New Roman"/>
          <w:szCs w:val="22"/>
        </w:rPr>
        <w:t xml:space="preserve"> and </w:t>
      </w:r>
      <m:oMath>
        <m:sSub>
          <m:sSubPr>
            <m:ctrlPr>
              <w:rPr>
                <w:rFonts w:ascii="Cambria Math" w:hAnsi="Cambria Math" w:cs="Times New Roman"/>
                <w:i/>
                <w:szCs w:val="22"/>
              </w:rPr>
            </m:ctrlPr>
          </m:sSubPr>
          <m:e>
            <m:r>
              <w:rPr>
                <w:rFonts w:ascii="Cambria Math" w:hAnsi="Cambria Math" w:cs="Times New Roman"/>
                <w:szCs w:val="22"/>
              </w:rPr>
              <m:t>R</m:t>
            </m:r>
          </m:e>
          <m:sub>
            <m:r>
              <w:rPr>
                <w:rFonts w:ascii="Cambria Math" w:hAnsi="Cambria Math" w:cs="Times New Roman"/>
                <w:szCs w:val="22"/>
              </w:rPr>
              <m:t>ALEX</m:t>
            </m:r>
          </m:sub>
        </m:sSub>
      </m:oMath>
      <w:r w:rsidRPr="00452A14">
        <w:rPr>
          <w:rFonts w:ascii="Times New Roman" w:hAnsi="Times New Roman" w:cs="Times New Roman"/>
          <w:szCs w:val="22"/>
        </w:rPr>
        <w:t>. As this is an anchored comparison, the SE of the lorlatinib v</w:t>
      </w:r>
      <w:r w:rsidR="00415533">
        <w:rPr>
          <w:rFonts w:ascii="Times New Roman" w:hAnsi="Times New Roman" w:cs="Times New Roman"/>
          <w:szCs w:val="22"/>
        </w:rPr>
        <w:t>ersus</w:t>
      </w:r>
      <w:r w:rsidRPr="00452A14">
        <w:rPr>
          <w:rFonts w:ascii="Times New Roman" w:hAnsi="Times New Roman" w:cs="Times New Roman"/>
          <w:szCs w:val="22"/>
        </w:rPr>
        <w:t xml:space="preserve"> alectinib ratio </w:t>
      </w:r>
      <w:r w:rsidR="00A1343B">
        <w:rPr>
          <w:rFonts w:ascii="Times New Roman" w:hAnsi="Times New Roman" w:cs="Times New Roman"/>
          <w:szCs w:val="22"/>
        </w:rPr>
        <w:t>was</w:t>
      </w:r>
      <w:r w:rsidRPr="00452A14">
        <w:rPr>
          <w:rFonts w:ascii="Times New Roman" w:hAnsi="Times New Roman" w:cs="Times New Roman"/>
          <w:szCs w:val="22"/>
        </w:rPr>
        <w:t xml:space="preserve"> estimated by combining the SEs of</w:t>
      </w:r>
      <w:r w:rsidR="00415533">
        <w:rPr>
          <w:rFonts w:ascii="Times New Roman" w:hAnsi="Times New Roman" w:cs="Times New Roman"/>
          <w:szCs w:val="22"/>
        </w:rPr>
        <w:t xml:space="preserve"> the</w:t>
      </w:r>
      <w:r w:rsidRPr="00452A14">
        <w:rPr>
          <w:rFonts w:ascii="Times New Roman" w:hAnsi="Times New Roman" w:cs="Times New Roman"/>
          <w:szCs w:val="22"/>
        </w:rPr>
        <w:t xml:space="preserve"> trial-specific ratios in a similar fashion to equation (3)</w:t>
      </w:r>
      <w:r w:rsidR="00415533">
        <w:rPr>
          <w:rFonts w:ascii="Times New Roman" w:hAnsi="Times New Roman" w:cs="Times New Roman"/>
          <w:szCs w:val="22"/>
        </w:rPr>
        <w:t xml:space="preserve"> as follows</w:t>
      </w:r>
      <w:r w:rsidRPr="00452A14">
        <w:rPr>
          <w:rFonts w:ascii="Times New Roman" w:hAnsi="Times New Roman" w:cs="Times New Roman"/>
          <w:szCs w:val="22"/>
        </w:rPr>
        <w:t>:</w:t>
      </w:r>
    </w:p>
    <w:p w14:paraId="2215934D" w14:textId="77777777" w:rsidR="00D51092" w:rsidRPr="00452A14" w:rsidRDefault="00D51092" w:rsidP="00452A14">
      <w:pPr>
        <w:pStyle w:val="BodyText"/>
        <w:spacing w:before="0" w:after="0" w:line="480" w:lineRule="auto"/>
        <w:rPr>
          <w:rFonts w:ascii="Times New Roman" w:hAnsi="Times New Roman" w:cs="Times New Roman"/>
          <w:szCs w:val="22"/>
        </w:rPr>
      </w:pPr>
      <m:oMathPara>
        <m:oMathParaPr>
          <m:jc m:val="right"/>
        </m:oMathParaPr>
        <m:oMath>
          <m:r>
            <w:rPr>
              <w:rFonts w:ascii="Cambria Math" w:hAnsi="Cambria Math" w:cs="Times New Roman"/>
              <w:szCs w:val="22"/>
            </w:rPr>
            <m:t>SE</m:t>
          </m:r>
          <m:d>
            <m:dPr>
              <m:ctrlPr>
                <w:rPr>
                  <w:rFonts w:ascii="Cambria Math" w:hAnsi="Cambria Math" w:cs="Times New Roman"/>
                  <w:i/>
                  <w:szCs w:val="22"/>
                </w:rPr>
              </m:ctrlPr>
            </m:dPr>
            <m:e>
              <m:r>
                <m:rPr>
                  <m:sty m:val="p"/>
                </m:rPr>
                <w:rPr>
                  <w:rFonts w:ascii="Cambria Math" w:hAnsi="Cambria Math" w:cs="Times New Roman"/>
                  <w:szCs w:val="22"/>
                </w:rPr>
                <m:t>log⁡</m:t>
              </m:r>
              <m:r>
                <w:rPr>
                  <w:rFonts w:ascii="Cambria Math" w:hAnsi="Cambria Math" w:cs="Times New Roman"/>
                  <w:szCs w:val="22"/>
                </w:rPr>
                <m:t>[R]</m:t>
              </m:r>
            </m:e>
          </m:d>
          <m:r>
            <w:rPr>
              <w:rFonts w:ascii="Cambria Math" w:hAnsi="Cambria Math" w:cs="Times New Roman"/>
              <w:szCs w:val="22"/>
            </w:rPr>
            <m:t>=SE</m:t>
          </m:r>
          <m:d>
            <m:dPr>
              <m:ctrlPr>
                <w:rPr>
                  <w:rFonts w:ascii="Cambria Math" w:hAnsi="Cambria Math" w:cs="Times New Roman"/>
                  <w:i/>
                  <w:szCs w:val="22"/>
                </w:rPr>
              </m:ctrlPr>
            </m:dPr>
            <m:e>
              <m:func>
                <m:funcPr>
                  <m:ctrlPr>
                    <w:rPr>
                      <w:rFonts w:ascii="Cambria Math" w:hAnsi="Cambria Math" w:cs="Times New Roman"/>
                      <w:szCs w:val="22"/>
                    </w:rPr>
                  </m:ctrlPr>
                </m:funcPr>
                <m:fName>
                  <m:r>
                    <m:rPr>
                      <m:sty m:val="p"/>
                    </m:rPr>
                    <w:rPr>
                      <w:rFonts w:ascii="Cambria Math" w:hAnsi="Cambria Math" w:cs="Times New Roman"/>
                      <w:szCs w:val="22"/>
                    </w:rPr>
                    <m:t>log</m:t>
                  </m:r>
                </m:fName>
                <m:e>
                  <m:d>
                    <m:dPr>
                      <m:begChr m:val="["/>
                      <m:endChr m:val="]"/>
                      <m:ctrlPr>
                        <w:rPr>
                          <w:rFonts w:ascii="Cambria Math" w:hAnsi="Cambria Math" w:cs="Times New Roman"/>
                          <w:i/>
                          <w:szCs w:val="22"/>
                        </w:rPr>
                      </m:ctrlPr>
                    </m:dPr>
                    <m:e>
                      <m:sSub>
                        <m:sSubPr>
                          <m:ctrlPr>
                            <w:rPr>
                              <w:rFonts w:ascii="Cambria Math" w:hAnsi="Cambria Math" w:cs="Times New Roman"/>
                              <w:i/>
                              <w:szCs w:val="22"/>
                            </w:rPr>
                          </m:ctrlPr>
                        </m:sSubPr>
                        <m:e>
                          <m:r>
                            <w:rPr>
                              <w:rFonts w:ascii="Cambria Math" w:hAnsi="Cambria Math" w:cs="Times New Roman"/>
                              <w:szCs w:val="22"/>
                            </w:rPr>
                            <m:t>R</m:t>
                          </m:r>
                        </m:e>
                        <m:sub>
                          <m:r>
                            <w:rPr>
                              <w:rFonts w:ascii="Cambria Math" w:hAnsi="Cambria Math" w:cs="Times New Roman"/>
                              <w:szCs w:val="22"/>
                            </w:rPr>
                            <m:t>CROWN</m:t>
                          </m:r>
                        </m:sub>
                      </m:sSub>
                    </m:e>
                  </m:d>
                </m:e>
              </m:func>
              <m:r>
                <w:rPr>
                  <w:rFonts w:ascii="Cambria Math" w:hAnsi="Cambria Math" w:cs="Times New Roman"/>
                  <w:szCs w:val="22"/>
                </w:rPr>
                <m:t>-</m:t>
              </m:r>
              <m:r>
                <m:rPr>
                  <m:sty m:val="p"/>
                </m:rPr>
                <w:rPr>
                  <w:rFonts w:ascii="Cambria Math" w:hAnsi="Cambria Math" w:cs="Times New Roman"/>
                  <w:szCs w:val="22"/>
                </w:rPr>
                <m:t>log⁡</m:t>
              </m:r>
              <m:r>
                <w:rPr>
                  <w:rFonts w:ascii="Cambria Math" w:hAnsi="Cambria Math" w:cs="Times New Roman"/>
                  <w:szCs w:val="22"/>
                </w:rPr>
                <m:t>[</m:t>
              </m:r>
              <m:sSub>
                <m:sSubPr>
                  <m:ctrlPr>
                    <w:rPr>
                      <w:rFonts w:ascii="Cambria Math" w:hAnsi="Cambria Math" w:cs="Times New Roman"/>
                      <w:i/>
                      <w:szCs w:val="22"/>
                    </w:rPr>
                  </m:ctrlPr>
                </m:sSubPr>
                <m:e>
                  <m:r>
                    <w:rPr>
                      <w:rFonts w:ascii="Cambria Math" w:hAnsi="Cambria Math" w:cs="Times New Roman"/>
                      <w:szCs w:val="22"/>
                    </w:rPr>
                    <m:t>R</m:t>
                  </m:r>
                </m:e>
                <m:sub>
                  <m:r>
                    <w:rPr>
                      <w:rFonts w:ascii="Cambria Math" w:hAnsi="Cambria Math" w:cs="Times New Roman"/>
                      <w:szCs w:val="22"/>
                    </w:rPr>
                    <m:t>ALEX</m:t>
                  </m:r>
                </m:sub>
              </m:sSub>
              <m:r>
                <w:rPr>
                  <w:rFonts w:ascii="Cambria Math" w:hAnsi="Cambria Math" w:cs="Times New Roman"/>
                  <w:szCs w:val="22"/>
                </w:rPr>
                <m:t>]</m:t>
              </m:r>
            </m:e>
          </m:d>
          <m:r>
            <w:rPr>
              <w:rFonts w:ascii="Cambria Math" w:hAnsi="Cambria Math" w:cs="Times New Roman"/>
              <w:szCs w:val="22"/>
            </w:rPr>
            <m:t>=</m:t>
          </m:r>
          <m:rad>
            <m:radPr>
              <m:degHide m:val="1"/>
              <m:ctrlPr>
                <w:rPr>
                  <w:rFonts w:ascii="Cambria Math" w:hAnsi="Cambria Math" w:cs="Times New Roman"/>
                  <w:i/>
                  <w:szCs w:val="22"/>
                </w:rPr>
              </m:ctrlPr>
            </m:radPr>
            <m:deg/>
            <m:e>
              <m:r>
                <w:rPr>
                  <w:rFonts w:ascii="Cambria Math" w:hAnsi="Cambria Math" w:cs="Times New Roman"/>
                  <w:szCs w:val="22"/>
                </w:rPr>
                <m:t>SE</m:t>
              </m:r>
              <m:sSup>
                <m:sSupPr>
                  <m:ctrlPr>
                    <w:rPr>
                      <w:rFonts w:ascii="Cambria Math" w:hAnsi="Cambria Math" w:cs="Times New Roman"/>
                      <w:i/>
                      <w:szCs w:val="22"/>
                    </w:rPr>
                  </m:ctrlPr>
                </m:sSupPr>
                <m:e>
                  <m:d>
                    <m:dPr>
                      <m:ctrlPr>
                        <w:rPr>
                          <w:rFonts w:ascii="Cambria Math" w:hAnsi="Cambria Math" w:cs="Times New Roman"/>
                          <w:i/>
                          <w:szCs w:val="22"/>
                        </w:rPr>
                      </m:ctrlPr>
                    </m:dPr>
                    <m:e>
                      <m:func>
                        <m:funcPr>
                          <m:ctrlPr>
                            <w:rPr>
                              <w:rFonts w:ascii="Cambria Math" w:hAnsi="Cambria Math" w:cs="Times New Roman"/>
                              <w:szCs w:val="22"/>
                            </w:rPr>
                          </m:ctrlPr>
                        </m:funcPr>
                        <m:fName>
                          <m:r>
                            <m:rPr>
                              <m:sty m:val="p"/>
                            </m:rPr>
                            <w:rPr>
                              <w:rFonts w:ascii="Cambria Math" w:hAnsi="Cambria Math" w:cs="Times New Roman"/>
                              <w:szCs w:val="22"/>
                            </w:rPr>
                            <m:t>log</m:t>
                          </m:r>
                        </m:fName>
                        <m:e>
                          <m:d>
                            <m:dPr>
                              <m:begChr m:val="["/>
                              <m:endChr m:val="]"/>
                              <m:ctrlPr>
                                <w:rPr>
                                  <w:rFonts w:ascii="Cambria Math" w:hAnsi="Cambria Math" w:cs="Times New Roman"/>
                                  <w:i/>
                                  <w:szCs w:val="22"/>
                                </w:rPr>
                              </m:ctrlPr>
                            </m:dPr>
                            <m:e>
                              <m:sSub>
                                <m:sSubPr>
                                  <m:ctrlPr>
                                    <w:rPr>
                                      <w:rFonts w:ascii="Cambria Math" w:hAnsi="Cambria Math" w:cs="Times New Roman"/>
                                      <w:i/>
                                      <w:szCs w:val="22"/>
                                    </w:rPr>
                                  </m:ctrlPr>
                                </m:sSubPr>
                                <m:e>
                                  <m:r>
                                    <w:rPr>
                                      <w:rFonts w:ascii="Cambria Math" w:hAnsi="Cambria Math" w:cs="Times New Roman"/>
                                      <w:szCs w:val="22"/>
                                    </w:rPr>
                                    <m:t>R</m:t>
                                  </m:r>
                                </m:e>
                                <m:sub>
                                  <m:r>
                                    <w:rPr>
                                      <w:rFonts w:ascii="Cambria Math" w:hAnsi="Cambria Math" w:cs="Times New Roman"/>
                                      <w:szCs w:val="22"/>
                                    </w:rPr>
                                    <m:t>CROWN</m:t>
                                  </m:r>
                                </m:sub>
                              </m:sSub>
                            </m:e>
                          </m:d>
                        </m:e>
                      </m:func>
                    </m:e>
                  </m:d>
                </m:e>
                <m:sup>
                  <m:r>
                    <w:rPr>
                      <w:rFonts w:ascii="Cambria Math" w:hAnsi="Cambria Math" w:cs="Times New Roman"/>
                      <w:szCs w:val="22"/>
                    </w:rPr>
                    <m:t>2</m:t>
                  </m:r>
                </m:sup>
              </m:sSup>
              <m:r>
                <w:rPr>
                  <w:rFonts w:ascii="Cambria Math" w:hAnsi="Cambria Math" w:cs="Times New Roman"/>
                  <w:szCs w:val="22"/>
                </w:rPr>
                <m:t>+SE</m:t>
              </m:r>
              <m:sSup>
                <m:sSupPr>
                  <m:ctrlPr>
                    <w:rPr>
                      <w:rFonts w:ascii="Cambria Math" w:hAnsi="Cambria Math" w:cs="Times New Roman"/>
                      <w:i/>
                      <w:szCs w:val="22"/>
                    </w:rPr>
                  </m:ctrlPr>
                </m:sSupPr>
                <m:e>
                  <m:d>
                    <m:dPr>
                      <m:ctrlPr>
                        <w:rPr>
                          <w:rFonts w:ascii="Cambria Math" w:hAnsi="Cambria Math" w:cs="Times New Roman"/>
                          <w:i/>
                          <w:szCs w:val="22"/>
                        </w:rPr>
                      </m:ctrlPr>
                    </m:dPr>
                    <m:e>
                      <m:r>
                        <m:rPr>
                          <m:sty m:val="p"/>
                        </m:rPr>
                        <w:rPr>
                          <w:rFonts w:ascii="Cambria Math" w:hAnsi="Cambria Math" w:cs="Times New Roman"/>
                          <w:szCs w:val="22"/>
                        </w:rPr>
                        <m:t>log⁡</m:t>
                      </m:r>
                      <m:r>
                        <w:rPr>
                          <w:rFonts w:ascii="Cambria Math" w:hAnsi="Cambria Math" w:cs="Times New Roman"/>
                          <w:szCs w:val="22"/>
                        </w:rPr>
                        <m:t>[</m:t>
                      </m:r>
                      <m:sSub>
                        <m:sSubPr>
                          <m:ctrlPr>
                            <w:rPr>
                              <w:rFonts w:ascii="Cambria Math" w:hAnsi="Cambria Math" w:cs="Times New Roman"/>
                              <w:i/>
                              <w:szCs w:val="22"/>
                            </w:rPr>
                          </m:ctrlPr>
                        </m:sSubPr>
                        <m:e>
                          <m:r>
                            <w:rPr>
                              <w:rFonts w:ascii="Cambria Math" w:hAnsi="Cambria Math" w:cs="Times New Roman"/>
                              <w:szCs w:val="22"/>
                            </w:rPr>
                            <m:t>R</m:t>
                          </m:r>
                        </m:e>
                        <m:sub>
                          <m:r>
                            <w:rPr>
                              <w:rFonts w:ascii="Cambria Math" w:hAnsi="Cambria Math" w:cs="Times New Roman"/>
                              <w:szCs w:val="22"/>
                            </w:rPr>
                            <m:t>ALEX</m:t>
                          </m:r>
                        </m:sub>
                      </m:sSub>
                      <m:r>
                        <w:rPr>
                          <w:rFonts w:ascii="Cambria Math" w:hAnsi="Cambria Math" w:cs="Times New Roman"/>
                          <w:szCs w:val="22"/>
                        </w:rPr>
                        <m:t>]</m:t>
                      </m:r>
                    </m:e>
                  </m:d>
                </m:e>
                <m:sup>
                  <m:r>
                    <w:rPr>
                      <w:rFonts w:ascii="Cambria Math" w:hAnsi="Cambria Math" w:cs="Times New Roman"/>
                      <w:szCs w:val="22"/>
                    </w:rPr>
                    <m:t>2</m:t>
                  </m:r>
                </m:sup>
              </m:sSup>
            </m:e>
          </m:rad>
          <m:r>
            <w:rPr>
              <w:rFonts w:ascii="Cambria Math" w:hAnsi="Cambria Math" w:cs="Times New Roman"/>
              <w:szCs w:val="22"/>
            </w:rPr>
            <m:t xml:space="preserve">     (4)</m:t>
          </m:r>
        </m:oMath>
      </m:oMathPara>
    </w:p>
    <w:p w14:paraId="30C0C724" w14:textId="63D3F98E" w:rsidR="00D51092" w:rsidRPr="00452A14" w:rsidRDefault="00D51092" w:rsidP="00452A14">
      <w:pPr>
        <w:pStyle w:val="BodyText"/>
        <w:spacing w:before="0" w:after="0" w:line="480" w:lineRule="auto"/>
        <w:rPr>
          <w:rFonts w:ascii="Times New Roman" w:hAnsi="Times New Roman" w:cs="Times New Roman"/>
          <w:szCs w:val="22"/>
        </w:rPr>
      </w:pPr>
      <w:r w:rsidRPr="00452A14">
        <w:rPr>
          <w:rFonts w:ascii="Times New Roman" w:hAnsi="Times New Roman" w:cs="Times New Roman"/>
          <w:szCs w:val="22"/>
        </w:rPr>
        <w:t xml:space="preserve">The estimated SE </w:t>
      </w:r>
      <w:r w:rsidR="00A1343B">
        <w:rPr>
          <w:rFonts w:ascii="Times New Roman" w:hAnsi="Times New Roman" w:cs="Times New Roman"/>
          <w:szCs w:val="22"/>
        </w:rPr>
        <w:t>was</w:t>
      </w:r>
      <w:r w:rsidRPr="00452A14">
        <w:rPr>
          <w:rFonts w:ascii="Times New Roman" w:hAnsi="Times New Roman" w:cs="Times New Roman"/>
          <w:szCs w:val="22"/>
        </w:rPr>
        <w:t xml:space="preserve"> used to calculate the 95% CIs for </w:t>
      </w:r>
      <m:oMath>
        <m:r>
          <w:rPr>
            <w:rFonts w:ascii="Cambria Math" w:hAnsi="Cambria Math" w:cs="Times New Roman"/>
            <w:szCs w:val="22"/>
          </w:rPr>
          <m:t>R</m:t>
        </m:r>
      </m:oMath>
      <w:r w:rsidRPr="00452A14">
        <w:rPr>
          <w:rFonts w:ascii="Times New Roman" w:hAnsi="Times New Roman" w:cs="Times New Roman"/>
          <w:szCs w:val="22"/>
        </w:rPr>
        <w:t xml:space="preserve"> on the log-scale. These 95% CIs </w:t>
      </w:r>
      <w:r w:rsidR="00A1343B">
        <w:rPr>
          <w:rFonts w:ascii="Times New Roman" w:hAnsi="Times New Roman" w:cs="Times New Roman"/>
          <w:szCs w:val="22"/>
        </w:rPr>
        <w:t>were</w:t>
      </w:r>
      <w:r w:rsidRPr="00452A14">
        <w:rPr>
          <w:rFonts w:ascii="Times New Roman" w:hAnsi="Times New Roman" w:cs="Times New Roman"/>
          <w:szCs w:val="22"/>
        </w:rPr>
        <w:t xml:space="preserve"> exponentiated to obtain the 95% CI for the </w:t>
      </w:r>
      <w:r w:rsidRPr="00452A14">
        <w:rPr>
          <w:rFonts w:ascii="Times New Roman" w:hAnsi="Times New Roman" w:cs="Times New Roman"/>
          <w:i/>
          <w:iCs/>
          <w:szCs w:val="22"/>
        </w:rPr>
        <w:t>ratio</w:t>
      </w:r>
      <w:r w:rsidRPr="00452A14">
        <w:rPr>
          <w:rFonts w:ascii="Times New Roman" w:hAnsi="Times New Roman" w:cs="Times New Roman"/>
          <w:szCs w:val="22"/>
        </w:rPr>
        <w:t xml:space="preserve"> of PFS probabilities for lorlatinib v</w:t>
      </w:r>
      <w:r w:rsidR="00415533">
        <w:rPr>
          <w:rFonts w:ascii="Times New Roman" w:hAnsi="Times New Roman" w:cs="Times New Roman"/>
          <w:szCs w:val="22"/>
        </w:rPr>
        <w:t>ersus</w:t>
      </w:r>
      <w:r w:rsidRPr="00452A14">
        <w:rPr>
          <w:rFonts w:ascii="Times New Roman" w:hAnsi="Times New Roman" w:cs="Times New Roman"/>
          <w:szCs w:val="22"/>
        </w:rPr>
        <w:t xml:space="preserve"> alectinib on the natural scale.</w:t>
      </w:r>
    </w:p>
    <w:p w14:paraId="7EDAE4D6" w14:textId="24E68112" w:rsidR="0008496F" w:rsidRPr="00452A14" w:rsidRDefault="00A20839" w:rsidP="00452A14">
      <w:pPr>
        <w:pStyle w:val="Heading1"/>
        <w:spacing w:before="0" w:after="0" w:line="480" w:lineRule="auto"/>
        <w:rPr>
          <w:rFonts w:ascii="Times New Roman" w:hAnsi="Times New Roman" w:cs="Times New Roman"/>
          <w:b/>
          <w:bCs/>
          <w:color w:val="auto"/>
          <w:sz w:val="22"/>
          <w:szCs w:val="22"/>
        </w:rPr>
      </w:pPr>
      <w:r w:rsidRPr="00452A14">
        <w:rPr>
          <w:rFonts w:ascii="Times New Roman" w:hAnsi="Times New Roman" w:cs="Times New Roman"/>
          <w:b/>
          <w:bCs/>
          <w:color w:val="auto"/>
          <w:sz w:val="22"/>
          <w:szCs w:val="22"/>
        </w:rPr>
        <w:t xml:space="preserve">Ratio/Difference in </w:t>
      </w:r>
      <w:r w:rsidR="007275FA" w:rsidRPr="00452A14">
        <w:rPr>
          <w:rFonts w:ascii="Times New Roman" w:hAnsi="Times New Roman" w:cs="Times New Roman"/>
          <w:b/>
          <w:bCs/>
          <w:color w:val="auto"/>
          <w:sz w:val="22"/>
          <w:szCs w:val="22"/>
        </w:rPr>
        <w:t>Restricted Mean Survival Time</w:t>
      </w:r>
      <w:r w:rsidR="00105DA8">
        <w:rPr>
          <w:rFonts w:ascii="Times New Roman" w:hAnsi="Times New Roman" w:cs="Times New Roman"/>
          <w:b/>
          <w:bCs/>
          <w:color w:val="auto"/>
          <w:sz w:val="22"/>
          <w:szCs w:val="22"/>
        </w:rPr>
        <w:t xml:space="preserve"> </w:t>
      </w:r>
      <w:r w:rsidR="007275FA" w:rsidRPr="00452A14">
        <w:rPr>
          <w:rFonts w:ascii="Times New Roman" w:hAnsi="Times New Roman" w:cs="Times New Roman"/>
          <w:b/>
          <w:bCs/>
          <w:color w:val="auto"/>
          <w:sz w:val="22"/>
          <w:szCs w:val="22"/>
        </w:rPr>
        <w:t>Up to Year 4 and Up to the Maximum Follow-up of</w:t>
      </w:r>
      <w:r w:rsidR="00105DA8">
        <w:rPr>
          <w:rFonts w:ascii="Times New Roman" w:hAnsi="Times New Roman" w:cs="Times New Roman"/>
          <w:b/>
          <w:bCs/>
          <w:color w:val="auto"/>
          <w:sz w:val="22"/>
          <w:szCs w:val="22"/>
        </w:rPr>
        <w:t xml:space="preserve"> the</w:t>
      </w:r>
      <w:r w:rsidR="007275FA" w:rsidRPr="00452A14">
        <w:rPr>
          <w:rFonts w:ascii="Times New Roman" w:hAnsi="Times New Roman" w:cs="Times New Roman"/>
          <w:b/>
          <w:bCs/>
          <w:color w:val="auto"/>
          <w:sz w:val="22"/>
          <w:szCs w:val="22"/>
        </w:rPr>
        <w:t xml:space="preserve"> CROWN</w:t>
      </w:r>
      <w:r w:rsidR="00105DA8">
        <w:rPr>
          <w:rFonts w:ascii="Times New Roman" w:hAnsi="Times New Roman" w:cs="Times New Roman"/>
          <w:b/>
          <w:bCs/>
          <w:color w:val="auto"/>
          <w:sz w:val="22"/>
          <w:szCs w:val="22"/>
        </w:rPr>
        <w:t xml:space="preserve"> Trial</w:t>
      </w:r>
    </w:p>
    <w:p w14:paraId="069440C7" w14:textId="094D1547" w:rsidR="001230F8" w:rsidRPr="00452A14" w:rsidRDefault="001230F8" w:rsidP="00452A14">
      <w:pPr>
        <w:pStyle w:val="BodyText"/>
        <w:spacing w:before="0" w:after="0" w:line="480" w:lineRule="auto"/>
        <w:rPr>
          <w:rFonts w:ascii="Times New Roman" w:hAnsi="Times New Roman" w:cs="Times New Roman"/>
          <w:szCs w:val="22"/>
        </w:rPr>
      </w:pPr>
      <w:r w:rsidRPr="00452A14">
        <w:rPr>
          <w:rFonts w:ascii="Times New Roman" w:hAnsi="Times New Roman" w:cs="Times New Roman"/>
          <w:szCs w:val="22"/>
        </w:rPr>
        <w:t>As an alternative to</w:t>
      </w:r>
      <w:r w:rsidR="00D62FD7">
        <w:rPr>
          <w:rFonts w:ascii="Times New Roman" w:hAnsi="Times New Roman" w:cs="Times New Roman"/>
          <w:szCs w:val="22"/>
        </w:rPr>
        <w:t xml:space="preserve"> hazard ratios</w:t>
      </w:r>
      <w:r w:rsidRPr="00452A14">
        <w:rPr>
          <w:rFonts w:ascii="Times New Roman" w:hAnsi="Times New Roman" w:cs="Times New Roman"/>
          <w:szCs w:val="22"/>
        </w:rPr>
        <w:t xml:space="preserve"> </w:t>
      </w:r>
      <w:r w:rsidR="00D62FD7">
        <w:rPr>
          <w:rFonts w:ascii="Times New Roman" w:hAnsi="Times New Roman" w:cs="Times New Roman"/>
          <w:szCs w:val="22"/>
        </w:rPr>
        <w:t>(</w:t>
      </w:r>
      <w:r w:rsidRPr="00452A14">
        <w:rPr>
          <w:rFonts w:ascii="Times New Roman" w:hAnsi="Times New Roman" w:cs="Times New Roman"/>
          <w:szCs w:val="22"/>
        </w:rPr>
        <w:t>HRs</w:t>
      </w:r>
      <w:r w:rsidR="00D62FD7">
        <w:rPr>
          <w:rFonts w:ascii="Times New Roman" w:hAnsi="Times New Roman" w:cs="Times New Roman"/>
          <w:szCs w:val="22"/>
        </w:rPr>
        <w:t>)</w:t>
      </w:r>
      <w:r w:rsidRPr="00452A14">
        <w:rPr>
          <w:rFonts w:ascii="Times New Roman" w:hAnsi="Times New Roman" w:cs="Times New Roman"/>
          <w:szCs w:val="22"/>
        </w:rPr>
        <w:t xml:space="preserve"> estimated by Cox proportional hazard models, the ratio/difference in restricted mean survival time (RMST) up to a pre-specified timepoint is an intuitive effect measure that offers a clinically meaningful interpretation.</w:t>
      </w:r>
      <w:r w:rsidRPr="00452A14">
        <w:rPr>
          <w:rFonts w:ascii="Times New Roman" w:hAnsi="Times New Roman" w:cs="Times New Roman"/>
          <w:szCs w:val="22"/>
        </w:rPr>
        <w:fldChar w:fldCharType="begin">
          <w:fldData xml:space="preserve">PEVuZE5vdGU+PENpdGU+PEF1dGhvcj5Db25uZXI8L0F1dGhvcj48WWVhcj4yMDE5PC9ZZWFyPjxS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</w:fldData>
        </w:fldChar>
      </w:r>
      <w:r w:rsidR="00680815">
        <w:rPr>
          <w:rFonts w:ascii="Times New Roman" w:hAnsi="Times New Roman" w:cs="Times New Roman"/>
          <w:szCs w:val="22"/>
        </w:rPr>
        <w:instrText xml:space="preserve"> ADDIN EN.CITE </w:instrText>
      </w:r>
      <w:r w:rsidR="00680815">
        <w:rPr>
          <w:rFonts w:ascii="Times New Roman" w:hAnsi="Times New Roman" w:cs="Times New Roman"/>
          <w:szCs w:val="22"/>
        </w:rPr>
        <w:fldChar w:fldCharType="begin">
          <w:fldData xml:space="preserve">PEVuZE5vdGU+PENpdGU+PEF1dGhvcj5Db25uZXI8L0F1dGhvcj48WWVhcj4yMDE5PC9ZZWFyPjxS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</w:fldData>
        </w:fldChar>
      </w:r>
      <w:r w:rsidR="00680815">
        <w:rPr>
          <w:rFonts w:ascii="Times New Roman" w:hAnsi="Times New Roman" w:cs="Times New Roman"/>
          <w:szCs w:val="22"/>
        </w:rPr>
        <w:instrText xml:space="preserve"> ADDIN EN.CITE.DATA </w:instrText>
      </w:r>
      <w:r w:rsidR="00680815">
        <w:rPr>
          <w:rFonts w:ascii="Times New Roman" w:hAnsi="Times New Roman" w:cs="Times New Roman"/>
          <w:szCs w:val="22"/>
        </w:rPr>
      </w:r>
      <w:r w:rsidR="00680815">
        <w:rPr>
          <w:rFonts w:ascii="Times New Roman" w:hAnsi="Times New Roman" w:cs="Times New Roman"/>
          <w:szCs w:val="22"/>
        </w:rPr>
        <w:fldChar w:fldCharType="end"/>
      </w:r>
      <w:r w:rsidRPr="00452A14">
        <w:rPr>
          <w:rFonts w:ascii="Times New Roman" w:hAnsi="Times New Roman" w:cs="Times New Roman"/>
          <w:szCs w:val="22"/>
        </w:rPr>
      </w:r>
      <w:r w:rsidRPr="00452A14">
        <w:rPr>
          <w:rFonts w:ascii="Times New Roman" w:hAnsi="Times New Roman" w:cs="Times New Roman"/>
          <w:szCs w:val="22"/>
        </w:rPr>
        <w:fldChar w:fldCharType="separate"/>
      </w:r>
      <w:r w:rsidR="00680815">
        <w:rPr>
          <w:rFonts w:ascii="Times New Roman" w:hAnsi="Times New Roman" w:cs="Times New Roman"/>
          <w:noProof/>
          <w:szCs w:val="22"/>
        </w:rPr>
        <w:t>[2]</w:t>
      </w:r>
      <w:r w:rsidRPr="00452A14">
        <w:rPr>
          <w:rFonts w:ascii="Times New Roman" w:hAnsi="Times New Roman" w:cs="Times New Roman"/>
          <w:szCs w:val="22"/>
        </w:rPr>
        <w:fldChar w:fldCharType="end"/>
      </w:r>
      <w:r w:rsidRPr="00452A14">
        <w:rPr>
          <w:rFonts w:ascii="Times New Roman" w:hAnsi="Times New Roman" w:cs="Times New Roman"/>
          <w:szCs w:val="22"/>
        </w:rPr>
        <w:t xml:space="preserve"> RMST can be interpreted as the average PFS from time 0 up to a specific timepoint of interest, denoted </w:t>
      </w:r>
      <m:oMath>
        <m:r>
          <w:rPr>
            <w:rFonts w:ascii="Cambria Math" w:hAnsi="Cambria Math" w:cs="Times New Roman"/>
            <w:szCs w:val="22"/>
          </w:rPr>
          <m:t>τ</m:t>
        </m:r>
      </m:oMath>
      <w:r w:rsidRPr="00452A14">
        <w:rPr>
          <w:rFonts w:ascii="Times New Roman" w:hAnsi="Times New Roman" w:cs="Times New Roman"/>
          <w:szCs w:val="22"/>
        </w:rPr>
        <w:t xml:space="preserve">. </w:t>
      </w:r>
      <w:r w:rsidR="00022E21">
        <w:rPr>
          <w:rFonts w:ascii="Times New Roman" w:hAnsi="Times New Roman" w:cs="Times New Roman"/>
          <w:szCs w:val="22"/>
        </w:rPr>
        <w:t>RMST</w:t>
      </w:r>
      <w:r w:rsidRPr="00452A14">
        <w:rPr>
          <w:rFonts w:ascii="Times New Roman" w:hAnsi="Times New Roman" w:cs="Times New Roman"/>
          <w:szCs w:val="22"/>
        </w:rPr>
        <w:t xml:space="preserve"> is defined mathematically as the area under the estimated KM curve for PFS from time 0 to </w:t>
      </w:r>
      <m:oMath>
        <m:r>
          <w:rPr>
            <w:rFonts w:ascii="Cambria Math" w:hAnsi="Cambria Math" w:cs="Times New Roman"/>
            <w:szCs w:val="22"/>
          </w:rPr>
          <m:t>τ</m:t>
        </m:r>
      </m:oMath>
      <w:r w:rsidR="00022E21">
        <w:rPr>
          <w:rFonts w:ascii="Times New Roman" w:hAnsi="Times New Roman" w:cs="Times New Roman"/>
          <w:szCs w:val="22"/>
        </w:rPr>
        <w:t xml:space="preserve"> and </w:t>
      </w:r>
      <w:r w:rsidR="004D28BA">
        <w:rPr>
          <w:rFonts w:ascii="Times New Roman" w:hAnsi="Times New Roman" w:cs="Times New Roman"/>
          <w:szCs w:val="22"/>
        </w:rPr>
        <w:t>is</w:t>
      </w:r>
      <w:r w:rsidR="00022E21">
        <w:rPr>
          <w:rFonts w:ascii="Times New Roman" w:hAnsi="Times New Roman" w:cs="Times New Roman"/>
          <w:szCs w:val="22"/>
        </w:rPr>
        <w:t xml:space="preserve"> expressed as follows</w:t>
      </w:r>
      <w:r w:rsidRPr="00452A14">
        <w:rPr>
          <w:rFonts w:ascii="Times New Roman" w:hAnsi="Times New Roman" w:cs="Times New Roman"/>
          <w:szCs w:val="22"/>
        </w:rPr>
        <w:t>:</w:t>
      </w:r>
    </w:p>
    <w:p w14:paraId="0085D1FC" w14:textId="77777777" w:rsidR="001230F8" w:rsidRPr="00452A14" w:rsidRDefault="001230F8" w:rsidP="00452A14">
      <w:pPr>
        <w:pStyle w:val="BodyText"/>
        <w:spacing w:before="0" w:after="0" w:line="480" w:lineRule="auto"/>
        <w:rPr>
          <w:rFonts w:ascii="Times New Roman" w:hAnsi="Times New Roman" w:cs="Times New Roman"/>
          <w:szCs w:val="22"/>
        </w:rPr>
      </w:pPr>
      <m:oMathPara>
        <m:oMathParaPr>
          <m:jc m:val="right"/>
        </m:oMathParaPr>
        <m:oMath>
          <m:r>
            <m:rPr>
              <m:sty m:val="p"/>
            </m:rPr>
            <w:rPr>
              <w:rFonts w:ascii="Cambria Math" w:hAnsi="Cambria Math" w:cs="Times New Roman"/>
              <w:szCs w:val="22"/>
            </w:rPr>
            <m:t>RMST</m:t>
          </m:r>
          <m:r>
            <w:rPr>
              <w:rFonts w:ascii="Cambria Math" w:hAnsi="Cambria Math" w:cs="Times New Roman"/>
              <w:szCs w:val="22"/>
            </w:rPr>
            <m:t>=</m:t>
          </m:r>
          <m:sSub>
            <m:sSubPr>
              <m:ctrlPr>
                <w:rPr>
                  <w:rFonts w:ascii="Cambria Math" w:hAnsi="Cambria Math" w:cs="Times New Roman"/>
                  <w:i/>
                  <w:szCs w:val="22"/>
                </w:rPr>
              </m:ctrlPr>
            </m:sSubPr>
            <m:e>
              <m:acc>
                <m:accPr>
                  <m:ctrlPr>
                    <w:rPr>
                      <w:rFonts w:ascii="Cambria Math" w:hAnsi="Cambria Math" w:cs="Times New Roman"/>
                      <w:i/>
                      <w:szCs w:val="22"/>
                    </w:rPr>
                  </m:ctrlPr>
                </m:accPr>
                <m:e>
                  <m:r>
                    <w:rPr>
                      <w:rFonts w:ascii="Cambria Math" w:hAnsi="Cambria Math" w:cs="Times New Roman"/>
                      <w:szCs w:val="22"/>
                    </w:rPr>
                    <m:t>μ</m:t>
                  </m:r>
                </m:e>
              </m:acc>
            </m:e>
            <m:sub>
              <m:r>
                <m:rPr>
                  <m:sty m:val="p"/>
                </m:rPr>
                <w:rPr>
                  <w:rFonts w:ascii="Cambria Math" w:hAnsi="Cambria Math" w:cs="Times New Roman"/>
                  <w:szCs w:val="22"/>
                </w:rPr>
                <m:t>PFS</m:t>
              </m:r>
            </m:sub>
          </m:sSub>
          <m:r>
            <w:rPr>
              <w:rFonts w:ascii="Cambria Math" w:hAnsi="Cambria Math" w:cs="Times New Roman"/>
              <w:szCs w:val="22"/>
            </w:rPr>
            <m:t>=</m:t>
          </m:r>
          <m:nary>
            <m:naryPr>
              <m:limLoc m:val="subSup"/>
              <m:ctrlPr>
                <w:rPr>
                  <w:rFonts w:ascii="Cambria Math" w:hAnsi="Cambria Math" w:cs="Times New Roman"/>
                  <w:i/>
                  <w:szCs w:val="22"/>
                </w:rPr>
              </m:ctrlPr>
            </m:naryPr>
            <m:sub>
              <m:r>
                <w:rPr>
                  <w:rFonts w:ascii="Cambria Math" w:hAnsi="Cambria Math" w:cs="Times New Roman"/>
                  <w:szCs w:val="22"/>
                </w:rPr>
                <m:t>0</m:t>
              </m:r>
            </m:sub>
            <m:sup>
              <m:r>
                <w:rPr>
                  <w:rFonts w:ascii="Cambria Math" w:hAnsi="Cambria Math" w:cs="Times New Roman"/>
                  <w:szCs w:val="22"/>
                </w:rPr>
                <m:t>τ</m:t>
              </m:r>
            </m:sup>
            <m:e>
              <m:acc>
                <m:accPr>
                  <m:ctrlPr>
                    <w:rPr>
                      <w:rFonts w:ascii="Cambria Math" w:hAnsi="Cambria Math" w:cs="Times New Roman"/>
                      <w:i/>
                      <w:szCs w:val="22"/>
                    </w:rPr>
                  </m:ctrlPr>
                </m:accPr>
                <m:e>
                  <m:r>
                    <w:rPr>
                      <w:rFonts w:ascii="Cambria Math" w:hAnsi="Cambria Math" w:cs="Times New Roman"/>
                      <w:szCs w:val="22"/>
                    </w:rPr>
                    <m:t>S</m:t>
                  </m:r>
                </m:e>
              </m:acc>
              <m:d>
                <m:dPr>
                  <m:ctrlPr>
                    <w:rPr>
                      <w:rFonts w:ascii="Cambria Math" w:hAnsi="Cambria Math" w:cs="Times New Roman"/>
                      <w:i/>
                      <w:szCs w:val="22"/>
                    </w:rPr>
                  </m:ctrlPr>
                </m:dPr>
                <m:e>
                  <m:r>
                    <w:rPr>
                      <w:rFonts w:ascii="Cambria Math" w:hAnsi="Cambria Math" w:cs="Times New Roman"/>
                      <w:szCs w:val="22"/>
                    </w:rPr>
                    <m:t>t</m:t>
                  </m:r>
                </m:e>
              </m:d>
              <m:r>
                <w:rPr>
                  <w:rFonts w:ascii="Cambria Math" w:hAnsi="Cambria Math" w:cs="Times New Roman"/>
                  <w:szCs w:val="22"/>
                </w:rPr>
                <m:t>dt                                                              (5)</m:t>
              </m:r>
            </m:e>
          </m:nary>
        </m:oMath>
      </m:oMathPara>
    </w:p>
    <w:p w14:paraId="28D57329" w14:textId="4A57676A" w:rsidR="001230F8" w:rsidRPr="00452A14" w:rsidRDefault="001230F8" w:rsidP="00452A14">
      <w:pPr>
        <w:pStyle w:val="BodyText"/>
        <w:spacing w:before="0" w:after="0" w:line="480" w:lineRule="auto"/>
        <w:rPr>
          <w:rFonts w:ascii="Times New Roman" w:hAnsi="Times New Roman" w:cs="Times New Roman"/>
          <w:szCs w:val="22"/>
        </w:rPr>
      </w:pPr>
      <w:r w:rsidRPr="00452A14">
        <w:rPr>
          <w:rFonts w:ascii="Times New Roman" w:hAnsi="Times New Roman" w:cs="Times New Roman"/>
          <w:szCs w:val="22"/>
        </w:rPr>
        <w:lastRenderedPageBreak/>
        <w:t>In practice, Equation (5) is typically approximated with Riemann sums. The difference in RMST between the two treatment arms (1 vs. 2) from each trial is</w:t>
      </w:r>
      <w:r w:rsidR="004D28BA">
        <w:rPr>
          <w:rFonts w:ascii="Times New Roman" w:hAnsi="Times New Roman" w:cs="Times New Roman"/>
          <w:szCs w:val="22"/>
        </w:rPr>
        <w:t xml:space="preserve"> as follows:</w:t>
      </w:r>
    </w:p>
    <w:p w14:paraId="1FAFB1BB" w14:textId="77777777" w:rsidR="001230F8" w:rsidRPr="00452A14" w:rsidRDefault="002E0F82" w:rsidP="00452A14">
      <w:pPr>
        <w:pStyle w:val="BodyText"/>
        <w:spacing w:before="0" w:after="0" w:line="480" w:lineRule="auto"/>
        <w:jc w:val="center"/>
        <w:rPr>
          <w:rFonts w:ascii="Times New Roman" w:hAnsi="Times New Roman" w:cs="Times New Roman"/>
          <w:szCs w:val="22"/>
        </w:rPr>
      </w:pPr>
      <m:oMathPara>
        <m:oMathParaPr>
          <m:jc m:val="right"/>
        </m:oMathParaPr>
        <m:oMath>
          <m:sSub>
            <m:sSubPr>
              <m:ctrlPr>
                <w:rPr>
                  <w:rFonts w:ascii="Cambria Math" w:hAnsi="Cambria Math" w:cs="Times New Roman"/>
                  <w:i/>
                  <w:szCs w:val="22"/>
                </w:rPr>
              </m:ctrlPr>
            </m:sSubPr>
            <m:e>
              <m:acc>
                <m:accPr>
                  <m:ctrlPr>
                    <w:rPr>
                      <w:rFonts w:ascii="Cambria Math" w:hAnsi="Cambria Math" w:cs="Times New Roman"/>
                      <w:i/>
                      <w:szCs w:val="22"/>
                    </w:rPr>
                  </m:ctrlPr>
                </m:accPr>
                <m:e>
                  <m:r>
                    <w:rPr>
                      <w:rFonts w:ascii="Cambria Math" w:hAnsi="Cambria Math" w:cs="Times New Roman"/>
                      <w:szCs w:val="22"/>
                    </w:rPr>
                    <m:t>D</m:t>
                  </m:r>
                </m:e>
              </m:acc>
            </m:e>
            <m:sub>
              <m:r>
                <w:rPr>
                  <w:rFonts w:ascii="Cambria Math" w:hAnsi="Cambria Math" w:cs="Times New Roman"/>
                  <w:szCs w:val="22"/>
                </w:rPr>
                <m:t>RMST</m:t>
              </m:r>
            </m:sub>
          </m:sSub>
          <m:r>
            <w:rPr>
              <w:rFonts w:ascii="Cambria Math" w:hAnsi="Cambria Math" w:cs="Times New Roman"/>
              <w:szCs w:val="22"/>
            </w:rPr>
            <m:t>=</m:t>
          </m:r>
          <m:sSub>
            <m:sSubPr>
              <m:ctrlPr>
                <w:rPr>
                  <w:rFonts w:ascii="Cambria Math" w:hAnsi="Cambria Math" w:cs="Times New Roman"/>
                  <w:i/>
                  <w:szCs w:val="22"/>
                </w:rPr>
              </m:ctrlPr>
            </m:sSubPr>
            <m:e>
              <m:acc>
                <m:accPr>
                  <m:ctrlPr>
                    <w:rPr>
                      <w:rFonts w:ascii="Cambria Math" w:hAnsi="Cambria Math" w:cs="Times New Roman"/>
                      <w:i/>
                      <w:szCs w:val="22"/>
                    </w:rPr>
                  </m:ctrlPr>
                </m:accPr>
                <m:e>
                  <m:r>
                    <w:rPr>
                      <w:rFonts w:ascii="Cambria Math" w:hAnsi="Cambria Math" w:cs="Times New Roman"/>
                      <w:szCs w:val="22"/>
                    </w:rPr>
                    <m:t>μ</m:t>
                  </m:r>
                </m:e>
              </m:acc>
            </m:e>
            <m:sub>
              <m:r>
                <m:rPr>
                  <m:sty m:val="p"/>
                </m:rPr>
                <w:rPr>
                  <w:rFonts w:ascii="Cambria Math" w:hAnsi="Cambria Math" w:cs="Times New Roman"/>
                  <w:szCs w:val="22"/>
                </w:rPr>
                <m:t>PFS</m:t>
              </m:r>
              <m:r>
                <w:rPr>
                  <w:rFonts w:ascii="Cambria Math" w:hAnsi="Cambria Math" w:cs="Times New Roman"/>
                  <w:szCs w:val="22"/>
                </w:rPr>
                <m:t>|1</m:t>
              </m:r>
            </m:sub>
          </m:sSub>
          <m:r>
            <w:rPr>
              <w:rFonts w:ascii="Cambria Math" w:hAnsi="Cambria Math" w:cs="Times New Roman"/>
              <w:szCs w:val="22"/>
            </w:rPr>
            <m:t>-</m:t>
          </m:r>
          <m:sSub>
            <m:sSubPr>
              <m:ctrlPr>
                <w:rPr>
                  <w:rFonts w:ascii="Cambria Math" w:hAnsi="Cambria Math" w:cs="Times New Roman"/>
                  <w:i/>
                  <w:szCs w:val="22"/>
                </w:rPr>
              </m:ctrlPr>
            </m:sSubPr>
            <m:e>
              <m:acc>
                <m:accPr>
                  <m:ctrlPr>
                    <w:rPr>
                      <w:rFonts w:ascii="Cambria Math" w:hAnsi="Cambria Math" w:cs="Times New Roman"/>
                      <w:i/>
                      <w:szCs w:val="22"/>
                    </w:rPr>
                  </m:ctrlPr>
                </m:accPr>
                <m:e>
                  <m:r>
                    <w:rPr>
                      <w:rFonts w:ascii="Cambria Math" w:hAnsi="Cambria Math" w:cs="Times New Roman"/>
                      <w:szCs w:val="22"/>
                    </w:rPr>
                    <m:t>μ</m:t>
                  </m:r>
                </m:e>
              </m:acc>
            </m:e>
            <m:sub>
              <m:r>
                <m:rPr>
                  <m:sty m:val="p"/>
                </m:rPr>
                <w:rPr>
                  <w:rFonts w:ascii="Cambria Math" w:hAnsi="Cambria Math" w:cs="Times New Roman"/>
                  <w:szCs w:val="22"/>
                </w:rPr>
                <m:t>PFS</m:t>
              </m:r>
              <m:r>
                <w:rPr>
                  <w:rFonts w:ascii="Cambria Math" w:hAnsi="Cambria Math" w:cs="Times New Roman"/>
                  <w:szCs w:val="22"/>
                </w:rPr>
                <m:t>|2</m:t>
              </m:r>
            </m:sub>
          </m:sSub>
          <m:r>
            <w:rPr>
              <w:rFonts w:ascii="Cambria Math" w:hAnsi="Cambria Math" w:cs="Times New Roman"/>
              <w:szCs w:val="22"/>
            </w:rPr>
            <m:t xml:space="preserve">                                                                  (6)</m:t>
          </m:r>
        </m:oMath>
      </m:oMathPara>
    </w:p>
    <w:p w14:paraId="32421D00" w14:textId="70807AFF" w:rsidR="001230F8" w:rsidRPr="00452A14" w:rsidRDefault="001230F8" w:rsidP="00452A14">
      <w:pPr>
        <w:pStyle w:val="BodyText"/>
        <w:spacing w:before="0" w:after="0" w:line="480" w:lineRule="auto"/>
        <w:rPr>
          <w:rFonts w:ascii="Times New Roman" w:hAnsi="Times New Roman" w:cs="Times New Roman"/>
          <w:szCs w:val="22"/>
        </w:rPr>
      </w:pPr>
      <w:r w:rsidRPr="00452A14">
        <w:rPr>
          <w:rFonts w:ascii="Times New Roman" w:hAnsi="Times New Roman" w:cs="Times New Roman"/>
          <w:szCs w:val="22"/>
        </w:rPr>
        <w:t>and the ratio of RMST is defined as</w:t>
      </w:r>
      <w:r w:rsidR="004D28BA">
        <w:rPr>
          <w:rFonts w:ascii="Times New Roman" w:hAnsi="Times New Roman" w:cs="Times New Roman"/>
          <w:szCs w:val="22"/>
        </w:rPr>
        <w:t xml:space="preserve"> follows</w:t>
      </w:r>
      <w:r w:rsidRPr="00452A14">
        <w:rPr>
          <w:rFonts w:ascii="Times New Roman" w:hAnsi="Times New Roman" w:cs="Times New Roman"/>
          <w:szCs w:val="22"/>
        </w:rPr>
        <w:t>:</w:t>
      </w:r>
    </w:p>
    <w:p w14:paraId="2D5F64D3" w14:textId="77777777" w:rsidR="001230F8" w:rsidRPr="00452A14" w:rsidRDefault="002E0F82" w:rsidP="00452A14">
      <w:pPr>
        <w:pStyle w:val="BodyText"/>
        <w:spacing w:before="0" w:after="0" w:line="480" w:lineRule="auto"/>
        <w:jc w:val="right"/>
        <w:rPr>
          <w:rFonts w:ascii="Times New Roman" w:hAnsi="Times New Roman" w:cs="Times New Roman"/>
          <w:szCs w:val="22"/>
        </w:rPr>
      </w:pPr>
      <m:oMath>
        <m:sSub>
          <m:sSubPr>
            <m:ctrlPr>
              <w:rPr>
                <w:rFonts w:ascii="Cambria Math" w:hAnsi="Cambria Math" w:cs="Times New Roman"/>
                <w:i/>
                <w:szCs w:val="22"/>
              </w:rPr>
            </m:ctrlPr>
          </m:sSubPr>
          <m:e>
            <m:acc>
              <m:accPr>
                <m:ctrlPr>
                  <w:rPr>
                    <w:rFonts w:ascii="Cambria Math" w:hAnsi="Cambria Math" w:cs="Times New Roman"/>
                    <w:i/>
                    <w:szCs w:val="22"/>
                  </w:rPr>
                </m:ctrlPr>
              </m:accPr>
              <m:e>
                <m:r>
                  <w:rPr>
                    <w:rFonts w:ascii="Cambria Math" w:hAnsi="Cambria Math" w:cs="Times New Roman"/>
                    <w:szCs w:val="22"/>
                  </w:rPr>
                  <m:t>R</m:t>
                </m:r>
              </m:e>
            </m:acc>
          </m:e>
          <m:sub>
            <m:r>
              <w:rPr>
                <w:rFonts w:ascii="Cambria Math" w:hAnsi="Cambria Math" w:cs="Times New Roman"/>
                <w:szCs w:val="22"/>
              </w:rPr>
              <m:t>RMST</m:t>
            </m:r>
          </m:sub>
        </m:sSub>
        <m:r>
          <w:rPr>
            <w:rFonts w:ascii="Cambria Math" w:hAnsi="Cambria Math" w:cs="Times New Roman"/>
            <w:szCs w:val="22"/>
          </w:rPr>
          <m:t>=</m:t>
        </m:r>
        <m:f>
          <m:fPr>
            <m:ctrlPr>
              <w:rPr>
                <w:rFonts w:ascii="Cambria Math" w:hAnsi="Cambria Math" w:cs="Times New Roman"/>
                <w:i/>
                <w:szCs w:val="22"/>
              </w:rPr>
            </m:ctrlPr>
          </m:fPr>
          <m:num>
            <m:sSub>
              <m:sSubPr>
                <m:ctrlPr>
                  <w:rPr>
                    <w:rFonts w:ascii="Cambria Math" w:hAnsi="Cambria Math" w:cs="Times New Roman"/>
                    <w:i/>
                    <w:szCs w:val="22"/>
                  </w:rPr>
                </m:ctrlPr>
              </m:sSubPr>
              <m:e>
                <m:acc>
                  <m:accPr>
                    <m:ctrlPr>
                      <w:rPr>
                        <w:rFonts w:ascii="Cambria Math" w:hAnsi="Cambria Math" w:cs="Times New Roman"/>
                        <w:i/>
                        <w:szCs w:val="22"/>
                      </w:rPr>
                    </m:ctrlPr>
                  </m:accPr>
                  <m:e>
                    <m:r>
                      <w:rPr>
                        <w:rFonts w:ascii="Cambria Math" w:hAnsi="Cambria Math" w:cs="Times New Roman"/>
                        <w:szCs w:val="22"/>
                      </w:rPr>
                      <m:t>μ</m:t>
                    </m:r>
                  </m:e>
                </m:acc>
              </m:e>
              <m:sub>
                <m:r>
                  <m:rPr>
                    <m:sty m:val="p"/>
                  </m:rPr>
                  <w:rPr>
                    <w:rFonts w:ascii="Cambria Math" w:hAnsi="Cambria Math" w:cs="Times New Roman"/>
                    <w:szCs w:val="22"/>
                  </w:rPr>
                  <m:t>PFS</m:t>
                </m:r>
                <m:r>
                  <w:rPr>
                    <w:rFonts w:ascii="Cambria Math" w:hAnsi="Cambria Math" w:cs="Times New Roman"/>
                    <w:szCs w:val="22"/>
                  </w:rPr>
                  <m:t>|1</m:t>
                </m:r>
              </m:sub>
            </m:sSub>
          </m:num>
          <m:den>
            <m:sSub>
              <m:sSubPr>
                <m:ctrlPr>
                  <w:rPr>
                    <w:rFonts w:ascii="Cambria Math" w:hAnsi="Cambria Math" w:cs="Times New Roman"/>
                    <w:i/>
                    <w:szCs w:val="22"/>
                  </w:rPr>
                </m:ctrlPr>
              </m:sSubPr>
              <m:e>
                <m:acc>
                  <m:accPr>
                    <m:ctrlPr>
                      <w:rPr>
                        <w:rFonts w:ascii="Cambria Math" w:hAnsi="Cambria Math" w:cs="Times New Roman"/>
                        <w:i/>
                        <w:szCs w:val="22"/>
                      </w:rPr>
                    </m:ctrlPr>
                  </m:accPr>
                  <m:e>
                    <m:r>
                      <w:rPr>
                        <w:rFonts w:ascii="Cambria Math" w:hAnsi="Cambria Math" w:cs="Times New Roman"/>
                        <w:szCs w:val="22"/>
                      </w:rPr>
                      <m:t>μ</m:t>
                    </m:r>
                  </m:e>
                </m:acc>
              </m:e>
              <m:sub>
                <m:r>
                  <m:rPr>
                    <m:sty m:val="p"/>
                  </m:rPr>
                  <w:rPr>
                    <w:rFonts w:ascii="Cambria Math" w:hAnsi="Cambria Math" w:cs="Times New Roman"/>
                    <w:szCs w:val="22"/>
                  </w:rPr>
                  <m:t>PFS</m:t>
                </m:r>
                <m:r>
                  <w:rPr>
                    <w:rFonts w:ascii="Cambria Math" w:hAnsi="Cambria Math" w:cs="Times New Roman"/>
                    <w:szCs w:val="22"/>
                  </w:rPr>
                  <m:t>|2</m:t>
                </m:r>
              </m:sub>
            </m:sSub>
          </m:den>
        </m:f>
        <m:r>
          <w:rPr>
            <w:rFonts w:ascii="Cambria Math" w:hAnsi="Cambria Math" w:cs="Times New Roman"/>
            <w:szCs w:val="22"/>
          </w:rPr>
          <m:t xml:space="preserve">                                                                             (7)</m:t>
        </m:r>
      </m:oMath>
      <w:r w:rsidR="001230F8" w:rsidRPr="00452A14">
        <w:rPr>
          <w:rFonts w:ascii="Times New Roman" w:hAnsi="Times New Roman" w:cs="Times New Roman"/>
          <w:szCs w:val="22"/>
        </w:rPr>
        <w:t xml:space="preserve"> </w:t>
      </w:r>
    </w:p>
    <w:p w14:paraId="3FABD05A" w14:textId="17449A8F" w:rsidR="001230F8" w:rsidRPr="00452A14" w:rsidRDefault="001230F8" w:rsidP="00452A14">
      <w:pPr>
        <w:pStyle w:val="BodyText"/>
        <w:spacing w:before="0" w:after="0" w:line="480" w:lineRule="auto"/>
        <w:rPr>
          <w:rFonts w:ascii="Times New Roman" w:hAnsi="Times New Roman" w:cs="Times New Roman"/>
          <w:szCs w:val="22"/>
        </w:rPr>
      </w:pPr>
      <w:r w:rsidRPr="00452A14">
        <w:rPr>
          <w:rFonts w:ascii="Times New Roman" w:hAnsi="Times New Roman" w:cs="Times New Roman"/>
          <w:szCs w:val="22"/>
        </w:rPr>
        <w:t xml:space="preserve">The point estimates and 95% CIs for </w:t>
      </w:r>
      <w:r w:rsidR="004D28BA">
        <w:rPr>
          <w:rFonts w:ascii="Times New Roman" w:hAnsi="Times New Roman" w:cs="Times New Roman"/>
          <w:szCs w:val="22"/>
        </w:rPr>
        <w:t xml:space="preserve">the </w:t>
      </w:r>
      <w:r w:rsidRPr="00452A14">
        <w:rPr>
          <w:rFonts w:ascii="Times New Roman" w:hAnsi="Times New Roman" w:cs="Times New Roman"/>
          <w:szCs w:val="22"/>
        </w:rPr>
        <w:t xml:space="preserve">RMST ratios and differences </w:t>
      </w:r>
      <w:r w:rsidR="00A1343B">
        <w:rPr>
          <w:rFonts w:ascii="Times New Roman" w:hAnsi="Times New Roman" w:cs="Times New Roman"/>
          <w:szCs w:val="22"/>
        </w:rPr>
        <w:t>were</w:t>
      </w:r>
      <w:r w:rsidRPr="00452A14">
        <w:rPr>
          <w:rFonts w:ascii="Times New Roman" w:hAnsi="Times New Roman" w:cs="Times New Roman"/>
          <w:szCs w:val="22"/>
        </w:rPr>
        <w:t xml:space="preserve"> obtained using modified versions of the </w:t>
      </w:r>
      <w:r w:rsidRPr="00452A14">
        <w:rPr>
          <w:rFonts w:ascii="Times New Roman" w:hAnsi="Times New Roman" w:cs="Times New Roman"/>
          <w:i/>
          <w:iCs/>
          <w:szCs w:val="22"/>
        </w:rPr>
        <w:t xml:space="preserve">rmst1 </w:t>
      </w:r>
      <w:r w:rsidRPr="00452A14">
        <w:rPr>
          <w:rFonts w:ascii="Times New Roman" w:hAnsi="Times New Roman" w:cs="Times New Roman"/>
          <w:szCs w:val="22"/>
        </w:rPr>
        <w:t xml:space="preserve">and </w:t>
      </w:r>
      <w:r w:rsidRPr="00452A14">
        <w:rPr>
          <w:rFonts w:ascii="Times New Roman" w:hAnsi="Times New Roman" w:cs="Times New Roman"/>
          <w:i/>
          <w:iCs/>
          <w:szCs w:val="22"/>
        </w:rPr>
        <w:t xml:space="preserve">rmst2 </w:t>
      </w:r>
      <w:r w:rsidRPr="00452A14">
        <w:rPr>
          <w:rFonts w:ascii="Times New Roman" w:hAnsi="Times New Roman" w:cs="Times New Roman"/>
          <w:szCs w:val="22"/>
        </w:rPr>
        <w:t xml:space="preserve">functions </w:t>
      </w:r>
      <w:r w:rsidR="007D773C">
        <w:rPr>
          <w:rFonts w:ascii="Times New Roman" w:hAnsi="Times New Roman" w:cs="Times New Roman"/>
          <w:szCs w:val="22"/>
        </w:rPr>
        <w:t>in</w:t>
      </w:r>
      <w:r w:rsidRPr="00452A14">
        <w:rPr>
          <w:rFonts w:ascii="Times New Roman" w:hAnsi="Times New Roman" w:cs="Times New Roman"/>
          <w:szCs w:val="22"/>
        </w:rPr>
        <w:t xml:space="preserve"> the </w:t>
      </w:r>
      <w:r w:rsidRPr="00452A14">
        <w:rPr>
          <w:rFonts w:ascii="Times New Roman" w:hAnsi="Times New Roman" w:cs="Times New Roman"/>
          <w:i/>
          <w:iCs/>
          <w:szCs w:val="22"/>
        </w:rPr>
        <w:t xml:space="preserve">survRM2 </w:t>
      </w:r>
      <w:r w:rsidRPr="00452A14">
        <w:rPr>
          <w:rFonts w:ascii="Times New Roman" w:hAnsi="Times New Roman" w:cs="Times New Roman"/>
          <w:szCs w:val="22"/>
        </w:rPr>
        <w:t xml:space="preserve">package and </w:t>
      </w:r>
      <w:r w:rsidR="007D773C">
        <w:rPr>
          <w:rFonts w:ascii="Times New Roman" w:hAnsi="Times New Roman" w:cs="Times New Roman"/>
          <w:szCs w:val="22"/>
        </w:rPr>
        <w:t xml:space="preserve">the </w:t>
      </w:r>
      <w:r w:rsidRPr="00452A14">
        <w:rPr>
          <w:rFonts w:ascii="Times New Roman" w:hAnsi="Times New Roman" w:cs="Times New Roman"/>
          <w:i/>
          <w:iCs/>
          <w:szCs w:val="22"/>
        </w:rPr>
        <w:t xml:space="preserve">adjusted.KM </w:t>
      </w:r>
      <w:r w:rsidRPr="00452A14">
        <w:rPr>
          <w:rFonts w:ascii="Times New Roman" w:hAnsi="Times New Roman" w:cs="Times New Roman"/>
          <w:szCs w:val="22"/>
        </w:rPr>
        <w:t xml:space="preserve">function </w:t>
      </w:r>
      <w:r w:rsidR="007D773C">
        <w:rPr>
          <w:rFonts w:ascii="Times New Roman" w:hAnsi="Times New Roman" w:cs="Times New Roman"/>
          <w:szCs w:val="22"/>
        </w:rPr>
        <w:t>in</w:t>
      </w:r>
      <w:r w:rsidRPr="00452A14">
        <w:rPr>
          <w:rFonts w:ascii="Times New Roman" w:hAnsi="Times New Roman" w:cs="Times New Roman"/>
          <w:szCs w:val="22"/>
        </w:rPr>
        <w:t xml:space="preserve"> the </w:t>
      </w:r>
      <w:proofErr w:type="spellStart"/>
      <w:r w:rsidRPr="00452A14">
        <w:rPr>
          <w:rFonts w:ascii="Times New Roman" w:hAnsi="Times New Roman" w:cs="Times New Roman"/>
          <w:i/>
          <w:iCs/>
          <w:szCs w:val="22"/>
        </w:rPr>
        <w:t>IPWsurvival</w:t>
      </w:r>
      <w:proofErr w:type="spellEnd"/>
      <w:r w:rsidRPr="00452A14">
        <w:rPr>
          <w:rFonts w:ascii="Times New Roman" w:hAnsi="Times New Roman" w:cs="Times New Roman"/>
          <w:i/>
          <w:iCs/>
          <w:szCs w:val="22"/>
        </w:rPr>
        <w:t xml:space="preserve"> </w:t>
      </w:r>
      <w:r w:rsidRPr="00452A14">
        <w:rPr>
          <w:rFonts w:ascii="Times New Roman" w:hAnsi="Times New Roman" w:cs="Times New Roman"/>
          <w:szCs w:val="22"/>
        </w:rPr>
        <w:t>package in R.</w:t>
      </w:r>
      <w:r w:rsidRPr="00452A14">
        <w:rPr>
          <w:rFonts w:ascii="Times New Roman" w:hAnsi="Times New Roman" w:cs="Times New Roman"/>
          <w:szCs w:val="22"/>
        </w:rPr>
        <w:fldChar w:fldCharType="begin"/>
      </w:r>
      <w:r w:rsidR="00680815">
        <w:rPr>
          <w:rFonts w:ascii="Times New Roman" w:hAnsi="Times New Roman" w:cs="Times New Roman"/>
          <w:szCs w:val="22"/>
        </w:rPr>
        <w:instrText xml:space="preserve"> ADDIN EN.CITE &lt;EndNote&gt;&lt;Cite&gt;&lt;Author&gt;Conner&lt;/Author&gt;&lt;Year&gt;2020&lt;/Year&gt;&lt;RecNum&gt;18&lt;/RecNum&gt;&lt;DisplayText&gt;[3]&lt;/DisplayText&gt;&lt;record&gt;&lt;rec-number&gt;18&lt;/rec-number&gt;&lt;foreign-keys&gt;&lt;key app="EN" db-id="tder2x0r1vvdehezed6v2958sxx5xe00zrz5" timestamp="1749562080"&gt;18&lt;/key&gt;&lt;/foreign-keys&gt;&lt;ref-type name="Web Page"&gt;12&lt;/ref-type&gt;&lt;contributors&gt;&lt;authors&gt;&lt;author&gt;Conner, S. C.&lt;/author&gt;&lt;/authors&gt;&lt;/contributors&gt;&lt;titles&gt;&lt;title&gt;akm-rmst/AKM_rmst.R&lt;/title&gt;&lt;/titles&gt;&lt;volume&gt;2024&lt;/volume&gt;&lt;number&gt;August 15&lt;/number&gt;&lt;dates&gt;&lt;year&gt;2020&lt;/year&gt;&lt;/dates&gt;&lt;urls&gt;&lt;related-urls&gt;&lt;url&gt;https://github.com/s-conner/akm-rmst/blob/master/AKM_rmst.R&lt;/url&gt;&lt;/related-urls&gt;&lt;/urls&gt;&lt;custom1&gt;2022&lt;/custom1&gt;&lt;custom2&gt;May 22&lt;/custom2&gt;&lt;/record&gt;&lt;/Cite&gt;&lt;/EndNote&gt;</w:instrText>
      </w:r>
      <w:r w:rsidRPr="00452A14">
        <w:rPr>
          <w:rFonts w:ascii="Times New Roman" w:hAnsi="Times New Roman" w:cs="Times New Roman"/>
          <w:szCs w:val="22"/>
        </w:rPr>
        <w:fldChar w:fldCharType="separate"/>
      </w:r>
      <w:r w:rsidR="00680815">
        <w:rPr>
          <w:rFonts w:ascii="Times New Roman" w:hAnsi="Times New Roman" w:cs="Times New Roman"/>
          <w:noProof/>
          <w:szCs w:val="22"/>
        </w:rPr>
        <w:t>[3]</w:t>
      </w:r>
      <w:r w:rsidRPr="00452A14">
        <w:rPr>
          <w:rFonts w:ascii="Times New Roman" w:hAnsi="Times New Roman" w:cs="Times New Roman"/>
          <w:szCs w:val="22"/>
        </w:rPr>
        <w:fldChar w:fldCharType="end"/>
      </w:r>
      <w:r w:rsidRPr="00452A14">
        <w:rPr>
          <w:rFonts w:ascii="Times New Roman" w:hAnsi="Times New Roman" w:cs="Times New Roman"/>
          <w:szCs w:val="22"/>
        </w:rPr>
        <w:t xml:space="preserve"> This updated code allows for the implementation of weights when estimating RMST ratios/differences in an MAIC analysis. </w:t>
      </w:r>
      <w:r w:rsidR="007D773C">
        <w:rPr>
          <w:rFonts w:ascii="Times New Roman" w:hAnsi="Times New Roman" w:cs="Times New Roman"/>
          <w:szCs w:val="22"/>
        </w:rPr>
        <w:t>The i</w:t>
      </w:r>
      <w:r w:rsidRPr="00452A14">
        <w:rPr>
          <w:rFonts w:ascii="Times New Roman" w:hAnsi="Times New Roman" w:cs="Times New Roman"/>
          <w:szCs w:val="22"/>
        </w:rPr>
        <w:t xml:space="preserve">ndirect comparisons </w:t>
      </w:r>
      <w:r w:rsidR="00A1343B">
        <w:rPr>
          <w:rFonts w:ascii="Times New Roman" w:hAnsi="Times New Roman" w:cs="Times New Roman"/>
          <w:szCs w:val="22"/>
        </w:rPr>
        <w:t>were</w:t>
      </w:r>
      <w:r w:rsidRPr="00452A14">
        <w:rPr>
          <w:rFonts w:ascii="Times New Roman" w:hAnsi="Times New Roman" w:cs="Times New Roman"/>
          <w:szCs w:val="22"/>
        </w:rPr>
        <w:t xml:space="preserve"> conducted in a similar manner to </w:t>
      </w:r>
      <w:r w:rsidR="00D62FD7">
        <w:rPr>
          <w:rFonts w:ascii="Times New Roman" w:hAnsi="Times New Roman" w:cs="Times New Roman"/>
          <w:szCs w:val="22"/>
        </w:rPr>
        <w:t xml:space="preserve">that </w:t>
      </w:r>
      <w:r w:rsidRPr="00452A14">
        <w:rPr>
          <w:rFonts w:ascii="Times New Roman" w:hAnsi="Times New Roman" w:cs="Times New Roman"/>
          <w:szCs w:val="22"/>
        </w:rPr>
        <w:t xml:space="preserve">above. </w:t>
      </w:r>
      <w:r w:rsidR="007D773C">
        <w:rPr>
          <w:rFonts w:ascii="Times New Roman" w:hAnsi="Times New Roman" w:cs="Times New Roman"/>
          <w:szCs w:val="22"/>
        </w:rPr>
        <w:t>T</w:t>
      </w:r>
      <w:r w:rsidRPr="00452A14">
        <w:rPr>
          <w:rFonts w:ascii="Times New Roman" w:hAnsi="Times New Roman" w:cs="Times New Roman"/>
          <w:szCs w:val="22"/>
        </w:rPr>
        <w:t xml:space="preserve">he </w:t>
      </w:r>
      <w:r w:rsidR="00345A82">
        <w:rPr>
          <w:rFonts w:ascii="Times New Roman" w:hAnsi="Times New Roman" w:cs="Times New Roman"/>
          <w:szCs w:val="22"/>
        </w:rPr>
        <w:t>SEs</w:t>
      </w:r>
      <w:r w:rsidRPr="00452A14">
        <w:rPr>
          <w:rFonts w:ascii="Times New Roman" w:hAnsi="Times New Roman" w:cs="Times New Roman"/>
          <w:szCs w:val="22"/>
        </w:rPr>
        <w:t xml:space="preserve"> </w:t>
      </w:r>
      <w:r w:rsidR="00A1343B">
        <w:rPr>
          <w:rFonts w:ascii="Times New Roman" w:hAnsi="Times New Roman" w:cs="Times New Roman"/>
          <w:szCs w:val="22"/>
        </w:rPr>
        <w:t>were</w:t>
      </w:r>
      <w:r w:rsidRPr="00452A14">
        <w:rPr>
          <w:rFonts w:ascii="Times New Roman" w:hAnsi="Times New Roman" w:cs="Times New Roman"/>
          <w:szCs w:val="22"/>
        </w:rPr>
        <w:t xml:space="preserve"> approximated by assuming</w:t>
      </w:r>
      <w:r w:rsidR="007D773C">
        <w:rPr>
          <w:rFonts w:ascii="Times New Roman" w:hAnsi="Times New Roman" w:cs="Times New Roman"/>
          <w:szCs w:val="22"/>
        </w:rPr>
        <w:t xml:space="preserve"> that</w:t>
      </w:r>
      <w:r w:rsidRPr="00452A14">
        <w:rPr>
          <w:rFonts w:ascii="Times New Roman" w:hAnsi="Times New Roman" w:cs="Times New Roman"/>
          <w:szCs w:val="22"/>
        </w:rPr>
        <w:t xml:space="preserve"> the weights </w:t>
      </w:r>
      <w:r w:rsidR="007D773C">
        <w:rPr>
          <w:rFonts w:ascii="Times New Roman" w:hAnsi="Times New Roman" w:cs="Times New Roman"/>
          <w:szCs w:val="22"/>
        </w:rPr>
        <w:t>we</w:t>
      </w:r>
      <w:r w:rsidRPr="00452A14">
        <w:rPr>
          <w:rFonts w:ascii="Times New Roman" w:hAnsi="Times New Roman" w:cs="Times New Roman"/>
          <w:szCs w:val="22"/>
        </w:rPr>
        <w:t>re fixed/known and</w:t>
      </w:r>
      <w:r w:rsidR="00D62FD7">
        <w:rPr>
          <w:rFonts w:ascii="Times New Roman" w:hAnsi="Times New Roman" w:cs="Times New Roman"/>
          <w:szCs w:val="22"/>
        </w:rPr>
        <w:t xml:space="preserve"> by</w:t>
      </w:r>
      <w:r w:rsidRPr="00452A14">
        <w:rPr>
          <w:rFonts w:ascii="Times New Roman" w:hAnsi="Times New Roman" w:cs="Times New Roman"/>
          <w:szCs w:val="22"/>
        </w:rPr>
        <w:t xml:space="preserve"> scaling the weights to reflect the effective sample size.</w:t>
      </w:r>
    </w:p>
    <w:p w14:paraId="1E10D3A6" w14:textId="77777777" w:rsidR="001230F8" w:rsidRPr="00452A14" w:rsidRDefault="001230F8" w:rsidP="00452A14">
      <w:pPr>
        <w:spacing w:after="0" w:line="480" w:lineRule="auto"/>
        <w:rPr>
          <w:rFonts w:ascii="Times New Roman" w:hAnsi="Times New Roman" w:cs="Times New Roman"/>
        </w:rPr>
      </w:pPr>
    </w:p>
    <w:p w14:paraId="4EE32639" w14:textId="77777777" w:rsidR="004D0A17" w:rsidRPr="00452A14" w:rsidRDefault="004D0A17" w:rsidP="00452A14">
      <w:pPr>
        <w:spacing w:after="0" w:line="480" w:lineRule="auto"/>
        <w:rPr>
          <w:rFonts w:ascii="Times New Roman" w:hAnsi="Times New Roman" w:cs="Times New Roman"/>
        </w:rPr>
      </w:pPr>
    </w:p>
    <w:p w14:paraId="31999EBD" w14:textId="77777777" w:rsidR="004D0A17" w:rsidRPr="00452A14" w:rsidRDefault="004D0A17" w:rsidP="00452A14">
      <w:pPr>
        <w:spacing w:after="0" w:line="480" w:lineRule="auto"/>
        <w:rPr>
          <w:rFonts w:ascii="Times New Roman" w:hAnsi="Times New Roman" w:cs="Times New Roman"/>
        </w:rPr>
      </w:pPr>
    </w:p>
    <w:p w14:paraId="608DCE43" w14:textId="77777777" w:rsidR="00452A14" w:rsidRDefault="00452A14" w:rsidP="00452A14">
      <w:pPr>
        <w:spacing w:after="0" w:line="480" w:lineRule="auto"/>
        <w:rPr>
          <w:rFonts w:ascii="Times New Roman" w:eastAsia="SimSun" w:hAnsi="Times New Roman" w:cs="Times New Roman"/>
          <w:b/>
          <w:bCs/>
          <w:kern w:val="0"/>
          <w14:ligatures w14:val="none"/>
        </w:rPr>
      </w:pPr>
      <w:r>
        <w:rPr>
          <w:rFonts w:ascii="Times New Roman" w:hAnsi="Times New Roman" w:cs="Times New Roman"/>
          <w:b/>
          <w:bCs/>
        </w:rPr>
        <w:br w:type="page"/>
      </w:r>
    </w:p>
    <w:p w14:paraId="3FAB6D67" w14:textId="56ED16BA" w:rsidR="000D223D" w:rsidRPr="00452A14" w:rsidRDefault="00452A14" w:rsidP="00452A14">
      <w:pPr>
        <w:pStyle w:val="BodyText"/>
        <w:spacing w:before="0" w:after="0" w:line="480" w:lineRule="auto"/>
        <w:rPr>
          <w:rFonts w:ascii="Times New Roman" w:hAnsi="Times New Roman" w:cs="Times New Roman"/>
          <w:szCs w:val="22"/>
        </w:rPr>
      </w:pPr>
      <w:r w:rsidRPr="00452A14">
        <w:rPr>
          <w:rFonts w:ascii="Times New Roman" w:hAnsi="Times New Roman" w:cs="Times New Roman"/>
          <w:b/>
          <w:bCs/>
          <w:szCs w:val="22"/>
        </w:rPr>
        <w:lastRenderedPageBreak/>
        <w:t>References</w:t>
      </w:r>
    </w:p>
    <w:p w14:paraId="39E90703" w14:textId="1EDDA170" w:rsidR="00680815" w:rsidRPr="00680815" w:rsidRDefault="000D223D" w:rsidP="00680815">
      <w:pPr>
        <w:pStyle w:val="EndNoteBibliography"/>
        <w:spacing w:after="0"/>
        <w:ind w:left="720" w:hanging="720"/>
      </w:pPr>
      <w:r w:rsidRPr="00452A14">
        <w:rPr>
          <w:rFonts w:ascii="Times New Roman" w:hAnsi="Times New Roman" w:cs="Times New Roman"/>
        </w:rPr>
        <w:fldChar w:fldCharType="begin"/>
      </w:r>
      <w:r w:rsidRPr="00452A14">
        <w:rPr>
          <w:rFonts w:ascii="Times New Roman" w:hAnsi="Times New Roman" w:cs="Times New Roman"/>
        </w:rPr>
        <w:instrText xml:space="preserve"> ADDIN EN.REFLIST </w:instrText>
      </w:r>
      <w:r w:rsidRPr="00452A14">
        <w:rPr>
          <w:rFonts w:ascii="Times New Roman" w:hAnsi="Times New Roman" w:cs="Times New Roman"/>
        </w:rPr>
        <w:fldChar w:fldCharType="separate"/>
      </w:r>
      <w:r w:rsidR="00680815" w:rsidRPr="00680815">
        <w:t>1.</w:t>
      </w:r>
      <w:r w:rsidR="00680815" w:rsidRPr="00680815">
        <w:tab/>
        <w:t xml:space="preserve">Therneau T. A package for survival analysis in R. R package version 3.7-0. 2024. December 17, 2024. Accessed August 15, 2024. </w:t>
      </w:r>
      <w:hyperlink r:id="rId8" w:history="1">
        <w:r w:rsidR="00680815" w:rsidRPr="00680815">
          <w:rPr>
            <w:rStyle w:val="Hyperlink"/>
          </w:rPr>
          <w:t>https://CRAN.R-project.org/package=survival</w:t>
        </w:r>
      </w:hyperlink>
    </w:p>
    <w:p w14:paraId="741E2777" w14:textId="77777777" w:rsidR="00680815" w:rsidRPr="00680815" w:rsidRDefault="00680815" w:rsidP="00680815">
      <w:pPr>
        <w:pStyle w:val="EndNoteBibliography"/>
        <w:ind w:left="720" w:hanging="720"/>
      </w:pPr>
      <w:r w:rsidRPr="00680815">
        <w:t>2.</w:t>
      </w:r>
      <w:r w:rsidRPr="00680815">
        <w:tab/>
        <w:t xml:space="preserve">Conner SC, Sullivan LM, Benjamin EJ, et al. Adjusted restricted mean survival times in observational studies. </w:t>
      </w:r>
      <w:r w:rsidRPr="00680815">
        <w:rPr>
          <w:i/>
        </w:rPr>
        <w:t>Stat Med</w:t>
      </w:r>
      <w:r w:rsidRPr="00680815">
        <w:t>. 38(20), 3832-3860 (2019). doi:10.1002/sim.8206</w:t>
      </w:r>
    </w:p>
    <w:p w14:paraId="0C084675" w14:textId="77777777" w:rsidR="00680815" w:rsidRPr="00680815" w:rsidRDefault="00680815" w:rsidP="00680815">
      <w:pPr>
        <w:pStyle w:val="EndNoteBibliography"/>
        <w:spacing w:after="0"/>
        <w:ind w:left="720" w:hanging="720"/>
      </w:pPr>
      <w:r w:rsidRPr="00680815">
        <w:tab/>
      </w:r>
    </w:p>
    <w:p w14:paraId="3AE8EAAD" w14:textId="4AD74B4F" w:rsidR="00680815" w:rsidRPr="00680815" w:rsidRDefault="00680815" w:rsidP="00680815">
      <w:pPr>
        <w:pStyle w:val="EndNoteBibliography"/>
        <w:ind w:left="720" w:hanging="720"/>
      </w:pPr>
      <w:r w:rsidRPr="00680815">
        <w:t>3.</w:t>
      </w:r>
      <w:r w:rsidRPr="00680815">
        <w:tab/>
        <w:t xml:space="preserve">Conner SC. akm-rmst/AKM_rmst.R. 2020. May 22, 2022. Accessed August 15, 2024. </w:t>
      </w:r>
      <w:hyperlink r:id="rId9" w:history="1">
        <w:r w:rsidRPr="00680815">
          <w:rPr>
            <w:rStyle w:val="Hyperlink"/>
          </w:rPr>
          <w:t>https://github.com/s-conner/akm-rmst/blob/master/AKM_rmst.R</w:t>
        </w:r>
      </w:hyperlink>
    </w:p>
    <w:p w14:paraId="53CE7969" w14:textId="3483AF4D" w:rsidR="00BC60B9" w:rsidRPr="00452A14" w:rsidRDefault="000D223D" w:rsidP="00452A14">
      <w:pPr>
        <w:spacing w:after="0" w:line="480" w:lineRule="auto"/>
        <w:rPr>
          <w:rFonts w:ascii="Times New Roman" w:hAnsi="Times New Roman" w:cs="Times New Roman"/>
        </w:rPr>
      </w:pPr>
      <w:r w:rsidRPr="00452A14">
        <w:rPr>
          <w:rFonts w:ascii="Times New Roman" w:hAnsi="Times New Roman" w:cs="Times New Roman"/>
        </w:rPr>
        <w:fldChar w:fldCharType="end"/>
      </w:r>
    </w:p>
    <w:sectPr w:rsidR="00BC60B9" w:rsidRPr="00452A1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BB72AA"/>
    <w:multiLevelType w:val="hybridMultilevel"/>
    <w:tmpl w:val="CD2CD0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C21265"/>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217D6009"/>
    <w:multiLevelType w:val="multilevel"/>
    <w:tmpl w:val="D582870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23AA7209"/>
    <w:multiLevelType w:val="hybridMultilevel"/>
    <w:tmpl w:val="4DB23C64"/>
    <w:lvl w:ilvl="0" w:tplc="4BE4DA3E">
      <w:start w:val="1"/>
      <w:numFmt w:val="bullet"/>
      <w:lvlText w:val="•"/>
      <w:lvlJc w:val="left"/>
      <w:pPr>
        <w:tabs>
          <w:tab w:val="num" w:pos="720"/>
        </w:tabs>
        <w:ind w:left="720" w:hanging="360"/>
      </w:pPr>
      <w:rPr>
        <w:rFonts w:ascii="Arial" w:hAnsi="Arial" w:hint="default"/>
      </w:rPr>
    </w:lvl>
    <w:lvl w:ilvl="1" w:tplc="33B29A1E">
      <w:start w:val="1"/>
      <w:numFmt w:val="bullet"/>
      <w:lvlText w:val="•"/>
      <w:lvlJc w:val="left"/>
      <w:pPr>
        <w:tabs>
          <w:tab w:val="num" w:pos="1440"/>
        </w:tabs>
        <w:ind w:left="1440" w:hanging="360"/>
      </w:pPr>
      <w:rPr>
        <w:rFonts w:ascii="Arial" w:hAnsi="Arial" w:hint="default"/>
      </w:rPr>
    </w:lvl>
    <w:lvl w:ilvl="2" w:tplc="DF1CEB0A" w:tentative="1">
      <w:start w:val="1"/>
      <w:numFmt w:val="bullet"/>
      <w:lvlText w:val="•"/>
      <w:lvlJc w:val="left"/>
      <w:pPr>
        <w:tabs>
          <w:tab w:val="num" w:pos="2160"/>
        </w:tabs>
        <w:ind w:left="2160" w:hanging="360"/>
      </w:pPr>
      <w:rPr>
        <w:rFonts w:ascii="Arial" w:hAnsi="Arial" w:hint="default"/>
      </w:rPr>
    </w:lvl>
    <w:lvl w:ilvl="3" w:tplc="9C2824DC" w:tentative="1">
      <w:start w:val="1"/>
      <w:numFmt w:val="bullet"/>
      <w:lvlText w:val="•"/>
      <w:lvlJc w:val="left"/>
      <w:pPr>
        <w:tabs>
          <w:tab w:val="num" w:pos="2880"/>
        </w:tabs>
        <w:ind w:left="2880" w:hanging="360"/>
      </w:pPr>
      <w:rPr>
        <w:rFonts w:ascii="Arial" w:hAnsi="Arial" w:hint="default"/>
      </w:rPr>
    </w:lvl>
    <w:lvl w:ilvl="4" w:tplc="62AA9772" w:tentative="1">
      <w:start w:val="1"/>
      <w:numFmt w:val="bullet"/>
      <w:lvlText w:val="•"/>
      <w:lvlJc w:val="left"/>
      <w:pPr>
        <w:tabs>
          <w:tab w:val="num" w:pos="3600"/>
        </w:tabs>
        <w:ind w:left="3600" w:hanging="360"/>
      </w:pPr>
      <w:rPr>
        <w:rFonts w:ascii="Arial" w:hAnsi="Arial" w:hint="default"/>
      </w:rPr>
    </w:lvl>
    <w:lvl w:ilvl="5" w:tplc="9C32B51C" w:tentative="1">
      <w:start w:val="1"/>
      <w:numFmt w:val="bullet"/>
      <w:lvlText w:val="•"/>
      <w:lvlJc w:val="left"/>
      <w:pPr>
        <w:tabs>
          <w:tab w:val="num" w:pos="4320"/>
        </w:tabs>
        <w:ind w:left="4320" w:hanging="360"/>
      </w:pPr>
      <w:rPr>
        <w:rFonts w:ascii="Arial" w:hAnsi="Arial" w:hint="default"/>
      </w:rPr>
    </w:lvl>
    <w:lvl w:ilvl="6" w:tplc="A8C05ED6" w:tentative="1">
      <w:start w:val="1"/>
      <w:numFmt w:val="bullet"/>
      <w:lvlText w:val="•"/>
      <w:lvlJc w:val="left"/>
      <w:pPr>
        <w:tabs>
          <w:tab w:val="num" w:pos="5040"/>
        </w:tabs>
        <w:ind w:left="5040" w:hanging="360"/>
      </w:pPr>
      <w:rPr>
        <w:rFonts w:ascii="Arial" w:hAnsi="Arial" w:hint="default"/>
      </w:rPr>
    </w:lvl>
    <w:lvl w:ilvl="7" w:tplc="B1000280" w:tentative="1">
      <w:start w:val="1"/>
      <w:numFmt w:val="bullet"/>
      <w:lvlText w:val="•"/>
      <w:lvlJc w:val="left"/>
      <w:pPr>
        <w:tabs>
          <w:tab w:val="num" w:pos="5760"/>
        </w:tabs>
        <w:ind w:left="5760" w:hanging="360"/>
      </w:pPr>
      <w:rPr>
        <w:rFonts w:ascii="Arial" w:hAnsi="Arial" w:hint="default"/>
      </w:rPr>
    </w:lvl>
    <w:lvl w:ilvl="8" w:tplc="2F30AF0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78744EA4"/>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16cid:durableId="1339387117">
    <w:abstractNumId w:val="1"/>
  </w:num>
  <w:num w:numId="2" w16cid:durableId="757335355">
    <w:abstractNumId w:val="0"/>
  </w:num>
  <w:num w:numId="3" w16cid:durableId="1011646096">
    <w:abstractNumId w:val="2"/>
  </w:num>
  <w:num w:numId="4" w16cid:durableId="1774129128">
    <w:abstractNumId w:val="4"/>
  </w:num>
  <w:num w:numId="5" w16cid:durableId="148262216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MA 11th Copy&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der2x0r1vvdehezed6v2958sxx5xe00zrz5&quot;&gt;EVA-36777-Manuscript2&lt;record-ids&gt;&lt;item&gt;16&lt;/item&gt;&lt;item&gt;17&lt;/item&gt;&lt;item&gt;18&lt;/item&gt;&lt;/record-ids&gt;&lt;/item&gt;&lt;/Libraries&gt;"/>
  </w:docVars>
  <w:rsids>
    <w:rsidRoot w:val="006C62BD"/>
    <w:rsid w:val="00022E21"/>
    <w:rsid w:val="00031C6E"/>
    <w:rsid w:val="0006209D"/>
    <w:rsid w:val="0008496F"/>
    <w:rsid w:val="000C492C"/>
    <w:rsid w:val="000D223D"/>
    <w:rsid w:val="00105DA8"/>
    <w:rsid w:val="001230F8"/>
    <w:rsid w:val="00170CE0"/>
    <w:rsid w:val="001C50FC"/>
    <w:rsid w:val="00203449"/>
    <w:rsid w:val="00203DFF"/>
    <w:rsid w:val="00213DDC"/>
    <w:rsid w:val="002650B0"/>
    <w:rsid w:val="00283374"/>
    <w:rsid w:val="002E0F82"/>
    <w:rsid w:val="002E1F36"/>
    <w:rsid w:val="00345A82"/>
    <w:rsid w:val="00350AF3"/>
    <w:rsid w:val="003B0C7C"/>
    <w:rsid w:val="00415533"/>
    <w:rsid w:val="00452A14"/>
    <w:rsid w:val="004D0A17"/>
    <w:rsid w:val="004D28BA"/>
    <w:rsid w:val="004E3AB3"/>
    <w:rsid w:val="0052626A"/>
    <w:rsid w:val="00580D36"/>
    <w:rsid w:val="005C7978"/>
    <w:rsid w:val="0061096B"/>
    <w:rsid w:val="00680815"/>
    <w:rsid w:val="006B6369"/>
    <w:rsid w:val="006B7222"/>
    <w:rsid w:val="006C62BD"/>
    <w:rsid w:val="006E35DB"/>
    <w:rsid w:val="00713E6C"/>
    <w:rsid w:val="007275FA"/>
    <w:rsid w:val="007458F2"/>
    <w:rsid w:val="00767650"/>
    <w:rsid w:val="007C3F4E"/>
    <w:rsid w:val="007D773C"/>
    <w:rsid w:val="008216AE"/>
    <w:rsid w:val="008353E3"/>
    <w:rsid w:val="0088062B"/>
    <w:rsid w:val="00915858"/>
    <w:rsid w:val="009179A1"/>
    <w:rsid w:val="00951E9E"/>
    <w:rsid w:val="009E2D4A"/>
    <w:rsid w:val="00A1343B"/>
    <w:rsid w:val="00A17125"/>
    <w:rsid w:val="00A20839"/>
    <w:rsid w:val="00A663EF"/>
    <w:rsid w:val="00AA0BDE"/>
    <w:rsid w:val="00AF7198"/>
    <w:rsid w:val="00BA4B03"/>
    <w:rsid w:val="00BC60B9"/>
    <w:rsid w:val="00C13F7B"/>
    <w:rsid w:val="00C4729C"/>
    <w:rsid w:val="00C80DB4"/>
    <w:rsid w:val="00C914C2"/>
    <w:rsid w:val="00C95F94"/>
    <w:rsid w:val="00CC4D5A"/>
    <w:rsid w:val="00CC54F0"/>
    <w:rsid w:val="00D51092"/>
    <w:rsid w:val="00D62FD7"/>
    <w:rsid w:val="00D65985"/>
    <w:rsid w:val="00D96F4B"/>
    <w:rsid w:val="00DB7418"/>
    <w:rsid w:val="00E61217"/>
    <w:rsid w:val="00E72361"/>
    <w:rsid w:val="00E92D94"/>
    <w:rsid w:val="00E9405A"/>
    <w:rsid w:val="00E97F8E"/>
    <w:rsid w:val="00EC559F"/>
    <w:rsid w:val="00ED73DC"/>
    <w:rsid w:val="00F510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E868BA"/>
  <w15:chartTrackingRefBased/>
  <w15:docId w15:val="{4AC329B0-E273-4759-A701-F0E64B83C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73DC"/>
    <w:pPr>
      <w:spacing w:line="256" w:lineRule="auto"/>
    </w:pPr>
    <w:rPr>
      <w:sz w:val="22"/>
      <w:szCs w:val="22"/>
    </w:rPr>
  </w:style>
  <w:style w:type="paragraph" w:styleId="Heading1">
    <w:name w:val="heading 1"/>
    <w:basedOn w:val="Normal"/>
    <w:next w:val="Normal"/>
    <w:link w:val="Heading1Char"/>
    <w:uiPriority w:val="9"/>
    <w:qFormat/>
    <w:rsid w:val="006C62BD"/>
    <w:pPr>
      <w:keepNext/>
      <w:keepLines/>
      <w:numPr>
        <w:numId w:val="4"/>
      </w:numPr>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6C62BD"/>
    <w:pPr>
      <w:keepNext/>
      <w:keepLines/>
      <w:numPr>
        <w:ilvl w:val="1"/>
        <w:numId w:val="4"/>
      </w:numPr>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nhideWhenUsed/>
    <w:qFormat/>
    <w:rsid w:val="006C62BD"/>
    <w:pPr>
      <w:keepNext/>
      <w:keepLines/>
      <w:numPr>
        <w:ilvl w:val="2"/>
        <w:numId w:val="4"/>
      </w:numPr>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nhideWhenUsed/>
    <w:qFormat/>
    <w:rsid w:val="006C62BD"/>
    <w:pPr>
      <w:keepNext/>
      <w:keepLines/>
      <w:numPr>
        <w:ilvl w:val="3"/>
        <w:numId w:val="4"/>
      </w:numPr>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C62BD"/>
    <w:pPr>
      <w:keepNext/>
      <w:keepLines/>
      <w:numPr>
        <w:ilvl w:val="4"/>
        <w:numId w:val="4"/>
      </w:numPr>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6C62BD"/>
    <w:pPr>
      <w:keepNext/>
      <w:keepLines/>
      <w:numPr>
        <w:ilvl w:val="5"/>
        <w:numId w:val="4"/>
      </w:numPr>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006C62BD"/>
    <w:pPr>
      <w:keepNext/>
      <w:keepLines/>
      <w:numPr>
        <w:ilvl w:val="6"/>
        <w:numId w:val="4"/>
      </w:numPr>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6C62BD"/>
    <w:pPr>
      <w:keepNext/>
      <w:keepLines/>
      <w:numPr>
        <w:ilvl w:val="7"/>
        <w:numId w:val="4"/>
      </w:numPr>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nhideWhenUsed/>
    <w:qFormat/>
    <w:rsid w:val="006C62BD"/>
    <w:pPr>
      <w:keepNext/>
      <w:keepLines/>
      <w:numPr>
        <w:ilvl w:val="8"/>
        <w:numId w:val="4"/>
      </w:numPr>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62B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6C62B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C62B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C62B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C62B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C62B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C62B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C62B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C62BD"/>
    <w:rPr>
      <w:rFonts w:eastAsiaTheme="majorEastAsia" w:cstheme="majorBidi"/>
      <w:color w:val="272727" w:themeColor="text1" w:themeTint="D8"/>
    </w:rPr>
  </w:style>
  <w:style w:type="paragraph" w:styleId="Title">
    <w:name w:val="Title"/>
    <w:basedOn w:val="Normal"/>
    <w:next w:val="Normal"/>
    <w:link w:val="TitleChar"/>
    <w:uiPriority w:val="10"/>
    <w:qFormat/>
    <w:rsid w:val="006C62B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C62B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C62B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C62B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C62BD"/>
    <w:pPr>
      <w:spacing w:before="160"/>
      <w:jc w:val="center"/>
    </w:pPr>
    <w:rPr>
      <w:i/>
      <w:iCs/>
      <w:color w:val="404040" w:themeColor="text1" w:themeTint="BF"/>
    </w:rPr>
  </w:style>
  <w:style w:type="character" w:customStyle="1" w:styleId="QuoteChar">
    <w:name w:val="Quote Char"/>
    <w:basedOn w:val="DefaultParagraphFont"/>
    <w:link w:val="Quote"/>
    <w:uiPriority w:val="29"/>
    <w:rsid w:val="006C62BD"/>
    <w:rPr>
      <w:i/>
      <w:iCs/>
      <w:color w:val="404040" w:themeColor="text1" w:themeTint="BF"/>
    </w:rPr>
  </w:style>
  <w:style w:type="paragraph" w:styleId="ListParagraph">
    <w:name w:val="List Paragraph"/>
    <w:basedOn w:val="Normal"/>
    <w:uiPriority w:val="34"/>
    <w:qFormat/>
    <w:rsid w:val="006C62BD"/>
    <w:pPr>
      <w:ind w:left="720"/>
      <w:contextualSpacing/>
    </w:pPr>
  </w:style>
  <w:style w:type="character" w:styleId="IntenseEmphasis">
    <w:name w:val="Intense Emphasis"/>
    <w:basedOn w:val="DefaultParagraphFont"/>
    <w:uiPriority w:val="21"/>
    <w:qFormat/>
    <w:rsid w:val="006C62BD"/>
    <w:rPr>
      <w:i/>
      <w:iCs/>
      <w:color w:val="0F4761" w:themeColor="accent1" w:themeShade="BF"/>
    </w:rPr>
  </w:style>
  <w:style w:type="paragraph" w:styleId="IntenseQuote">
    <w:name w:val="Intense Quote"/>
    <w:basedOn w:val="Normal"/>
    <w:next w:val="Normal"/>
    <w:link w:val="IntenseQuoteChar"/>
    <w:uiPriority w:val="30"/>
    <w:qFormat/>
    <w:rsid w:val="006C62B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C62BD"/>
    <w:rPr>
      <w:i/>
      <w:iCs/>
      <w:color w:val="0F4761" w:themeColor="accent1" w:themeShade="BF"/>
    </w:rPr>
  </w:style>
  <w:style w:type="character" w:styleId="IntenseReference">
    <w:name w:val="Intense Reference"/>
    <w:basedOn w:val="DefaultParagraphFont"/>
    <w:uiPriority w:val="32"/>
    <w:qFormat/>
    <w:rsid w:val="006C62BD"/>
    <w:rPr>
      <w:b/>
      <w:bCs/>
      <w:smallCaps/>
      <w:color w:val="0F4761" w:themeColor="accent1" w:themeShade="BF"/>
      <w:spacing w:val="5"/>
    </w:rPr>
  </w:style>
  <w:style w:type="paragraph" w:styleId="BodyText">
    <w:name w:val="Body Text"/>
    <w:aliases w:val="Body Text Char Char,Body Text Char1 Char Char,Body Text Char Char Char Char,Body Text Char1 Char Char Char Char,Body Text Char Char Char Char Char Char,Body Text Char1 Char Char Char Char Char Char,Char Char Char Char,GS, Char Char Char Char"/>
    <w:basedOn w:val="Normal"/>
    <w:link w:val="BodyTextChar"/>
    <w:qFormat/>
    <w:rsid w:val="00C914C2"/>
    <w:pPr>
      <w:spacing w:before="60" w:after="180" w:line="264" w:lineRule="auto"/>
    </w:pPr>
    <w:rPr>
      <w:rFonts w:ascii="Calibri Light" w:eastAsia="SimSun" w:hAnsi="Calibri Light"/>
      <w:kern w:val="0"/>
      <w:szCs w:val="24"/>
      <w14:ligatures w14:val="none"/>
    </w:rPr>
  </w:style>
  <w:style w:type="character" w:customStyle="1" w:styleId="BodyTextChar">
    <w:name w:val="Body Text Char"/>
    <w:aliases w:val="Body Text Char Char Char,Body Text Char1 Char Char Char,Body Text Char Char Char Char Char,Body Text Char1 Char Char Char Char Char,Body Text Char Char Char Char Char Char Char,Body Text Char1 Char Char Char Char Char Char Char,GS Char"/>
    <w:basedOn w:val="DefaultParagraphFont"/>
    <w:link w:val="BodyText"/>
    <w:rsid w:val="00C914C2"/>
    <w:rPr>
      <w:rFonts w:ascii="Calibri Light" w:eastAsia="SimSun" w:hAnsi="Calibri Light"/>
      <w:kern w:val="0"/>
      <w:sz w:val="22"/>
      <w14:ligatures w14:val="none"/>
    </w:rPr>
  </w:style>
  <w:style w:type="paragraph" w:customStyle="1" w:styleId="EndNoteBibliographyTitle">
    <w:name w:val="EndNote Bibliography Title"/>
    <w:basedOn w:val="Normal"/>
    <w:link w:val="EndNoteBibliographyTitleChar"/>
    <w:rsid w:val="000D223D"/>
    <w:pPr>
      <w:spacing w:after="0"/>
      <w:jc w:val="center"/>
    </w:pPr>
    <w:rPr>
      <w:rFonts w:ascii="Aptos" w:hAnsi="Aptos"/>
      <w:noProof/>
    </w:rPr>
  </w:style>
  <w:style w:type="character" w:customStyle="1" w:styleId="EndNoteBibliographyTitleChar">
    <w:name w:val="EndNote Bibliography Title Char"/>
    <w:basedOn w:val="BodyTextChar"/>
    <w:link w:val="EndNoteBibliographyTitle"/>
    <w:rsid w:val="000D223D"/>
    <w:rPr>
      <w:rFonts w:ascii="Aptos" w:eastAsia="SimSun" w:hAnsi="Aptos"/>
      <w:noProof/>
      <w:kern w:val="0"/>
      <w:sz w:val="22"/>
      <w:szCs w:val="22"/>
      <w14:ligatures w14:val="none"/>
    </w:rPr>
  </w:style>
  <w:style w:type="paragraph" w:customStyle="1" w:styleId="EndNoteBibliography">
    <w:name w:val="EndNote Bibliography"/>
    <w:basedOn w:val="Normal"/>
    <w:link w:val="EndNoteBibliographyChar"/>
    <w:rsid w:val="000D223D"/>
    <w:pPr>
      <w:spacing w:line="240" w:lineRule="auto"/>
    </w:pPr>
    <w:rPr>
      <w:rFonts w:ascii="Aptos" w:hAnsi="Aptos"/>
      <w:noProof/>
    </w:rPr>
  </w:style>
  <w:style w:type="character" w:customStyle="1" w:styleId="EndNoteBibliographyChar">
    <w:name w:val="EndNote Bibliography Char"/>
    <w:basedOn w:val="BodyTextChar"/>
    <w:link w:val="EndNoteBibliography"/>
    <w:rsid w:val="000D223D"/>
    <w:rPr>
      <w:rFonts w:ascii="Aptos" w:eastAsia="SimSun" w:hAnsi="Aptos"/>
      <w:noProof/>
      <w:kern w:val="0"/>
      <w:sz w:val="22"/>
      <w:szCs w:val="22"/>
      <w14:ligatures w14:val="none"/>
    </w:rPr>
  </w:style>
  <w:style w:type="character" w:styleId="Hyperlink">
    <w:name w:val="Hyperlink"/>
    <w:basedOn w:val="DefaultParagraphFont"/>
    <w:uiPriority w:val="99"/>
    <w:unhideWhenUsed/>
    <w:rsid w:val="000D223D"/>
    <w:rPr>
      <w:color w:val="467886" w:themeColor="hyperlink"/>
      <w:u w:val="single"/>
    </w:rPr>
  </w:style>
  <w:style w:type="character" w:styleId="UnresolvedMention">
    <w:name w:val="Unresolved Mention"/>
    <w:basedOn w:val="DefaultParagraphFont"/>
    <w:uiPriority w:val="99"/>
    <w:semiHidden/>
    <w:unhideWhenUsed/>
    <w:rsid w:val="000D223D"/>
    <w:rPr>
      <w:color w:val="605E5C"/>
      <w:shd w:val="clear" w:color="auto" w:fill="E1DFDD"/>
    </w:rPr>
  </w:style>
  <w:style w:type="character" w:styleId="CommentReference">
    <w:name w:val="annotation reference"/>
    <w:basedOn w:val="DefaultParagraphFont"/>
    <w:uiPriority w:val="99"/>
    <w:semiHidden/>
    <w:unhideWhenUsed/>
    <w:rsid w:val="00DB7418"/>
    <w:rPr>
      <w:sz w:val="16"/>
      <w:szCs w:val="16"/>
    </w:rPr>
  </w:style>
  <w:style w:type="paragraph" w:styleId="CommentText">
    <w:name w:val="annotation text"/>
    <w:basedOn w:val="Normal"/>
    <w:link w:val="CommentTextChar"/>
    <w:uiPriority w:val="99"/>
    <w:unhideWhenUsed/>
    <w:rsid w:val="00DB7418"/>
    <w:pPr>
      <w:spacing w:line="240" w:lineRule="auto"/>
    </w:pPr>
    <w:rPr>
      <w:sz w:val="20"/>
      <w:szCs w:val="20"/>
    </w:rPr>
  </w:style>
  <w:style w:type="character" w:customStyle="1" w:styleId="CommentTextChar">
    <w:name w:val="Comment Text Char"/>
    <w:basedOn w:val="DefaultParagraphFont"/>
    <w:link w:val="CommentText"/>
    <w:uiPriority w:val="99"/>
    <w:rsid w:val="00DB7418"/>
    <w:rPr>
      <w:sz w:val="20"/>
      <w:szCs w:val="20"/>
    </w:rPr>
  </w:style>
  <w:style w:type="paragraph" w:styleId="CommentSubject">
    <w:name w:val="annotation subject"/>
    <w:basedOn w:val="CommentText"/>
    <w:next w:val="CommentText"/>
    <w:link w:val="CommentSubjectChar"/>
    <w:uiPriority w:val="99"/>
    <w:semiHidden/>
    <w:unhideWhenUsed/>
    <w:rsid w:val="00DB7418"/>
    <w:rPr>
      <w:b/>
      <w:bCs/>
    </w:rPr>
  </w:style>
  <w:style w:type="character" w:customStyle="1" w:styleId="CommentSubjectChar">
    <w:name w:val="Comment Subject Char"/>
    <w:basedOn w:val="CommentTextChar"/>
    <w:link w:val="CommentSubject"/>
    <w:uiPriority w:val="99"/>
    <w:semiHidden/>
    <w:rsid w:val="00DB741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AN.R-project.org/package=survival"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github.com/s-conner/akm-rmst/blob/master/AKM_rmst.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5" ma:contentTypeDescription="Create a new document." ma:contentTypeScope="" ma:versionID="8894a5ccfb6e1bcb67189e4a9d7524ec">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769493c02ce2432ec3a96e02b01e4002"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A83F532-6AC6-48F8-B877-6406A36C255B}">
  <ds:schemaRefs>
    <ds:schemaRef ds:uri="41f7ceb6-fb16-4169-a032-d89ccade0bf7"/>
    <ds:schemaRef ds:uri="http://schemas.microsoft.com/office/2006/metadata/properties"/>
    <ds:schemaRef ds:uri="http://purl.org/dc/elements/1.1/"/>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84a0ed2a-e787-41d2-980f-bea470bd7ecd"/>
    <ds:schemaRef ds:uri="http://www.w3.org/XML/1998/namespace"/>
    <ds:schemaRef ds:uri="http://purl.org/dc/dcmitype/"/>
  </ds:schemaRefs>
</ds:datastoreItem>
</file>

<file path=customXml/itemProps2.xml><?xml version="1.0" encoding="utf-8"?>
<ds:datastoreItem xmlns:ds="http://schemas.openxmlformats.org/officeDocument/2006/customXml" ds:itemID="{476A8467-D2F9-4D5C-8309-08723594E0FD}"/>
</file>

<file path=customXml/itemProps3.xml><?xml version="1.0" encoding="utf-8"?>
<ds:datastoreItem xmlns:ds="http://schemas.openxmlformats.org/officeDocument/2006/customXml" ds:itemID="{5F040507-9D4B-4716-B897-D93A91D578E8}">
  <ds:schemaRefs>
    <ds:schemaRef ds:uri="http://schemas.microsoft.com/sharepoint/v3/contenttype/forms"/>
  </ds:schemaRefs>
</ds:datastoreItem>
</file>

<file path=docMetadata/LabelInfo.xml><?xml version="1.0" encoding="utf-8"?>
<clbl:labelList xmlns:clbl="http://schemas.microsoft.com/office/2020/mipLabelMetadata">
  <clbl:label id="{b67d722d-aa8a-4777-a169-ebeb7a6a3b67}" enabled="0" method="" siteId="{b67d722d-aa8a-4777-a169-ebeb7a6a3b67}" removed="1"/>
</clbl:labelList>
</file>

<file path=docProps/app.xml><?xml version="1.0" encoding="utf-8"?>
<Properties xmlns="http://schemas.openxmlformats.org/officeDocument/2006/extended-properties" xmlns:vt="http://schemas.openxmlformats.org/officeDocument/2006/docPropsVTypes">
  <Template>Normal</Template>
  <TotalTime>0</TotalTime>
  <Pages>4</Pages>
  <Words>1105</Words>
  <Characters>6216</Characters>
  <Application>Microsoft Office Word</Application>
  <DocSecurity>0</DocSecurity>
  <Lines>101</Lines>
  <Paragraphs>44</Paragraphs>
  <ScaleCrop>false</ScaleCrop>
  <Company>Thermo Fisher Scientific, Inc.</Company>
  <LinksUpToDate>false</LinksUpToDate>
  <CharactersWithSpaces>7277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Sharf, Ruth</dc:creator>
  <cp:keywords/>
  <dc:description/>
  <cp:lastModifiedBy>Sharf, Ruth</cp:lastModifiedBy>
  <cp:revision>2</cp:revision>
  <dcterms:created xsi:type="dcterms:W3CDTF">2025-11-04T14:35:00Z</dcterms:created>
  <dcterms:modified xsi:type="dcterms:W3CDTF">2025-11-04T14:35:00Z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y fmtid="{D5CDD505-2E9C-101B-9397-08002B2CF9AE}" pid="3" name="MSIP_Label_4791b42f-c435-42ca-9531-75a3f42aae3d_Enabled">
    <vt:lpwstr>true</vt:lpwstr>
  </property>
  <property fmtid="{D5CDD505-2E9C-101B-9397-08002B2CF9AE}" pid="4" name="MSIP_Label_4791b42f-c435-42ca-9531-75a3f42aae3d_SetDate">
    <vt:lpwstr>2025-01-28T17:47:29Z</vt:lpwstr>
  </property>
  <property fmtid="{D5CDD505-2E9C-101B-9397-08002B2CF9AE}" pid="5" name="MSIP_Label_4791b42f-c435-42ca-9531-75a3f42aae3d_Method">
    <vt:lpwstr>Privileged</vt:lpwstr>
  </property>
  <property fmtid="{D5CDD505-2E9C-101B-9397-08002B2CF9AE}" pid="6" name="MSIP_Label_4791b42f-c435-42ca-9531-75a3f42aae3d_Name">
    <vt:lpwstr>4791b42f-c435-42ca-9531-75a3f42aae3d</vt:lpwstr>
  </property>
  <property fmtid="{D5CDD505-2E9C-101B-9397-08002B2CF9AE}" pid="7" name="MSIP_Label_4791b42f-c435-42ca-9531-75a3f42aae3d_SiteId">
    <vt:lpwstr>7a916015-20ae-4ad1-9170-eefd915e9272</vt:lpwstr>
  </property>
  <property fmtid="{D5CDD505-2E9C-101B-9397-08002B2CF9AE}" pid="8" name="MSIP_Label_4791b42f-c435-42ca-9531-75a3f42aae3d_ActionId">
    <vt:lpwstr>9aa39d46-b81a-4901-b651-a11592bda4df</vt:lpwstr>
  </property>
  <property fmtid="{D5CDD505-2E9C-101B-9397-08002B2CF9AE}" pid="9" name="MSIP_Label_4791b42f-c435-42ca-9531-75a3f42aae3d_ContentBits">
    <vt:lpwstr>0</vt:lpwstr>
  </property>
  <property fmtid="{D5CDD505-2E9C-101B-9397-08002B2CF9AE}" pid="10" name="MediaServiceImageTags">
    <vt:lpwstr/>
  </property>
  <property fmtid="{D5CDD505-2E9C-101B-9397-08002B2CF9AE}" pid="11" name="GrammarlyDocumentId">
    <vt:lpwstr>6db76791-b10d-49fa-be42-1828d8610227</vt:lpwstr>
  </property>
</Properties>
</file>